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8E" w:rsidRDefault="00FB611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张周胜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姓名：张周胜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>
        <w:rPr>
          <w:rFonts w:hint="eastAsia"/>
          <w:b/>
          <w:bCs/>
          <w:sz w:val="28"/>
          <w:szCs w:val="28"/>
        </w:rPr>
        <w:t>607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021-35303155,18918309963</w:t>
      </w:r>
    </w:p>
    <w:p w:rsidR="00D8248E" w:rsidRDefault="00FB611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</w:rPr>
        <w:t>shengzz@shiep.edu.cn</w:t>
      </w:r>
    </w:p>
    <w:p w:rsidR="00D8248E" w:rsidRDefault="00D8248E"/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张周胜，男，</w:t>
      </w:r>
      <w:r>
        <w:rPr>
          <w:rFonts w:hint="eastAsia"/>
          <w:sz w:val="28"/>
          <w:szCs w:val="28"/>
        </w:rPr>
        <w:t>1969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月生，土家族，湖北恩施人，工学博士，教授，上海电力大学电气工程学院</w:t>
      </w:r>
      <w:r>
        <w:rPr>
          <w:rFonts w:hint="eastAsia"/>
          <w:b/>
          <w:bCs/>
          <w:sz w:val="28"/>
          <w:szCs w:val="28"/>
        </w:rPr>
        <w:t xml:space="preserve"> 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1992</w:t>
      </w:r>
      <w:r>
        <w:rPr>
          <w:rFonts w:hint="eastAsia"/>
          <w:sz w:val="28"/>
          <w:szCs w:val="28"/>
        </w:rPr>
        <w:t>年，本科毕业于华中师范大学物理学专业</w:t>
      </w:r>
      <w:r>
        <w:rPr>
          <w:rFonts w:hint="eastAsia"/>
          <w:sz w:val="28"/>
          <w:szCs w:val="28"/>
        </w:rPr>
        <w:t xml:space="preserve"> 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1999</w:t>
      </w:r>
      <w:r>
        <w:rPr>
          <w:rFonts w:hint="eastAsia"/>
          <w:sz w:val="28"/>
          <w:szCs w:val="28"/>
        </w:rPr>
        <w:t>年，硕士毕业于华中科技大学电力系统及其自动化专业，主要从事水电站计算机监控系统的研究</w:t>
      </w:r>
      <w:r>
        <w:rPr>
          <w:rFonts w:hint="eastAsia"/>
          <w:sz w:val="28"/>
          <w:szCs w:val="28"/>
        </w:rPr>
        <w:t xml:space="preserve"> 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2010</w:t>
      </w:r>
      <w:r>
        <w:rPr>
          <w:rFonts w:hint="eastAsia"/>
          <w:sz w:val="28"/>
          <w:szCs w:val="28"/>
        </w:rPr>
        <w:t>年，博士毕业于上海交通大学高电压与绝缘技术专业，主要从事电力设备绝缘状态监测与故障诊断的研究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1992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1996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湖北民族大学电气工程与应用物理系任教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1999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日本国日立公司电机事业部工程师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2000</w:t>
      </w:r>
      <w:r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2005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许继电气日立分公司高级工程师</w:t>
      </w:r>
    </w:p>
    <w:p w:rsidR="00D8248E" w:rsidRDefault="00FB611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2010</w:t>
      </w:r>
      <w:r>
        <w:rPr>
          <w:rFonts w:hint="eastAsia"/>
          <w:sz w:val="28"/>
          <w:szCs w:val="28"/>
        </w:rPr>
        <w:t>年至今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上海电力大学电气工程学院任教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D8248E" w:rsidRDefault="00FB6119">
      <w:pPr>
        <w:ind w:firstLineChars="200" w:firstLine="560"/>
        <w:rPr>
          <w:b/>
          <w:bCs/>
          <w:sz w:val="28"/>
          <w:szCs w:val="28"/>
        </w:rPr>
      </w:pPr>
      <w:r>
        <w:rPr>
          <w:rFonts w:ascii="Verdana" w:hAnsi="Verdana"/>
          <w:sz w:val="28"/>
          <w:szCs w:val="28"/>
        </w:rPr>
        <w:t>主要从事电力设备状态监测与故障诊断、电力设备智能化、电介</w:t>
      </w:r>
      <w:r>
        <w:rPr>
          <w:rFonts w:ascii="Verdana" w:hAnsi="Verdana"/>
          <w:sz w:val="28"/>
          <w:szCs w:val="28"/>
        </w:rPr>
        <w:lastRenderedPageBreak/>
        <w:t>质物理理论与介电现象、气体放电、高电压试验技术与试验设备开发等研究工作。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:rsidR="00D8248E" w:rsidRDefault="00FB6119">
      <w:pPr>
        <w:rPr>
          <w:bCs/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Cs/>
          <w:sz w:val="28"/>
          <w:szCs w:val="28"/>
        </w:rPr>
        <w:t>主持国家自然科学基金面上项目、电力企业委托横向项目等近</w:t>
      </w:r>
      <w:r>
        <w:rPr>
          <w:rFonts w:hint="eastAsia"/>
          <w:bCs/>
          <w:sz w:val="28"/>
          <w:szCs w:val="28"/>
        </w:rPr>
        <w:t>20</w:t>
      </w:r>
      <w:r>
        <w:rPr>
          <w:rFonts w:hint="eastAsia"/>
          <w:bCs/>
          <w:sz w:val="28"/>
          <w:szCs w:val="28"/>
        </w:rPr>
        <w:t>项，</w:t>
      </w:r>
      <w:r>
        <w:rPr>
          <w:rFonts w:ascii="Verdana" w:hAnsi="Verdana"/>
          <w:sz w:val="28"/>
          <w:szCs w:val="28"/>
        </w:rPr>
        <w:t>近年来所研制的电力产品已在全国十几个省市运行或使用</w:t>
      </w:r>
      <w:r>
        <w:rPr>
          <w:rFonts w:ascii="Verdana" w:hAnsi="Verdana" w:hint="eastAsia"/>
          <w:sz w:val="28"/>
          <w:szCs w:val="28"/>
        </w:rPr>
        <w:t>。</w:t>
      </w:r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D8248E" w:rsidRDefault="00FB6119">
      <w:pPr>
        <w:ind w:firstLine="615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发表学术论文</w:t>
      </w:r>
      <w:r>
        <w:rPr>
          <w:rFonts w:hint="eastAsia"/>
          <w:bCs/>
          <w:sz w:val="28"/>
          <w:szCs w:val="28"/>
        </w:rPr>
        <w:t>50</w:t>
      </w:r>
      <w:r>
        <w:rPr>
          <w:rFonts w:hint="eastAsia"/>
          <w:bCs/>
          <w:sz w:val="28"/>
          <w:szCs w:val="28"/>
        </w:rPr>
        <w:t>余篇，其中</w:t>
      </w:r>
      <w:r>
        <w:rPr>
          <w:rFonts w:hint="eastAsia"/>
          <w:bCs/>
          <w:sz w:val="28"/>
          <w:szCs w:val="28"/>
        </w:rPr>
        <w:t>SCI/EI</w:t>
      </w:r>
      <w:r>
        <w:rPr>
          <w:rFonts w:hint="eastAsia"/>
          <w:bCs/>
          <w:sz w:val="28"/>
          <w:szCs w:val="28"/>
        </w:rPr>
        <w:t>检索</w:t>
      </w:r>
      <w:r>
        <w:rPr>
          <w:rFonts w:hint="eastAsia"/>
          <w:bCs/>
          <w:sz w:val="28"/>
          <w:szCs w:val="28"/>
        </w:rPr>
        <w:t>20</w:t>
      </w:r>
      <w:r>
        <w:rPr>
          <w:rFonts w:hint="eastAsia"/>
          <w:bCs/>
          <w:sz w:val="28"/>
          <w:szCs w:val="28"/>
        </w:rPr>
        <w:t>余篇；获上海市技术发明一等奖、上海市科技进步三等奖、河南省科技进步三等奖等科技奖励</w:t>
      </w:r>
      <w:r>
        <w:rPr>
          <w:rFonts w:hint="eastAsia"/>
          <w:bCs/>
          <w:sz w:val="28"/>
          <w:szCs w:val="28"/>
        </w:rPr>
        <w:t>7</w:t>
      </w:r>
      <w:r>
        <w:rPr>
          <w:rFonts w:hint="eastAsia"/>
          <w:bCs/>
          <w:sz w:val="28"/>
          <w:szCs w:val="28"/>
        </w:rPr>
        <w:t>项。</w:t>
      </w:r>
    </w:p>
    <w:p w:rsidR="00D8248E" w:rsidRDefault="00FB6119">
      <w:pPr>
        <w:ind w:firstLine="615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代表性论著（第一作者或通讯作者）：</w:t>
      </w:r>
    </w:p>
    <w:p w:rsidR="00D8248E" w:rsidRDefault="00FB6119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>Zhousheng Zhang, Baojia Deng, Chuanyang Li, Qiuye Li, Zi Zhang and Wu Yan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pacing w:val="-4"/>
          <w:w w:val="85"/>
          <w:sz w:val="24"/>
        </w:rPr>
        <w:t xml:space="preserve">Multiphysics Coupled Modelling in HVDC GILs: Critical Re-examination of Ion Mobility Selection. </w:t>
      </w:r>
      <w:r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 w:rsidR="00107794">
        <w:rPr>
          <w:rFonts w:ascii="Times New Roman" w:eastAsia="宋体" w:hAnsi="Times New Roman" w:cs="Times New Roman"/>
          <w:kern w:val="0"/>
          <w:sz w:val="24"/>
        </w:rPr>
        <w:t xml:space="preserve">, </w:t>
      </w:r>
      <w:r w:rsidR="00107794">
        <w:rPr>
          <w:rFonts w:ascii="Times New Roman" w:eastAsia="宋体" w:hAnsi="Times New Roman" w:cs="Times New Roman" w:hint="eastAsia"/>
          <w:kern w:val="0"/>
          <w:sz w:val="24"/>
        </w:rPr>
        <w:t>26</w:t>
      </w:r>
      <w:r w:rsidR="00107794">
        <w:rPr>
          <w:rFonts w:ascii="Times New Roman" w:eastAsia="宋体" w:hAnsi="Times New Roman" w:cs="Times New Roman"/>
          <w:kern w:val="0"/>
          <w:sz w:val="24"/>
        </w:rPr>
        <w:t xml:space="preserve">(3): </w:t>
      </w:r>
      <w:r w:rsidR="00107794">
        <w:rPr>
          <w:rFonts w:ascii="Times New Roman" w:eastAsia="宋体" w:hAnsi="Times New Roman" w:cs="Times New Roman" w:hint="eastAsia"/>
          <w:kern w:val="0"/>
          <w:sz w:val="24"/>
        </w:rPr>
        <w:t>835</w:t>
      </w:r>
      <w:r w:rsidR="00107794">
        <w:rPr>
          <w:rFonts w:ascii="Times New Roman" w:eastAsia="宋体" w:hAnsi="Times New Roman" w:cs="Times New Roman"/>
          <w:kern w:val="0"/>
          <w:sz w:val="24"/>
        </w:rPr>
        <w:t>-</w:t>
      </w:r>
      <w:r w:rsidR="00107794">
        <w:rPr>
          <w:rFonts w:ascii="Times New Roman" w:eastAsia="宋体" w:hAnsi="Times New Roman" w:cs="Times New Roman" w:hint="eastAsia"/>
          <w:kern w:val="0"/>
          <w:sz w:val="24"/>
        </w:rPr>
        <w:t>842</w:t>
      </w:r>
      <w:r w:rsidR="00107794">
        <w:rPr>
          <w:rFonts w:ascii="Times New Roman" w:eastAsia="宋体" w:hAnsi="Times New Roman" w:cs="Times New Roman"/>
          <w:kern w:val="0"/>
          <w:sz w:val="24"/>
        </w:rPr>
        <w:t>.</w:t>
      </w:r>
    </w:p>
    <w:p w:rsidR="00107794" w:rsidRPr="00107794" w:rsidRDefault="00107794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Wu Yan, Chuanyang Li, </w:t>
      </w:r>
      <w:r>
        <w:rPr>
          <w:rFonts w:ascii="Times New Roman" w:eastAsia="宋体" w:hAnsi="Times New Roman" w:cs="Times New Roman" w:hint="eastAsia"/>
          <w:sz w:val="24"/>
        </w:rPr>
        <w:t xml:space="preserve">Zhipeng Lei, Tao Han, </w:t>
      </w:r>
      <w:r>
        <w:rPr>
          <w:rFonts w:ascii="Times New Roman" w:eastAsia="宋体" w:hAnsi="Times New Roman" w:cs="Times New Roman"/>
          <w:sz w:val="24"/>
        </w:rPr>
        <w:t>Zhousheng Zhang</w:t>
      </w:r>
      <w:r w:rsidRPr="00374411">
        <w:rPr>
          <w:rFonts w:ascii="Times New Roman" w:eastAsia="宋体" w:hAnsi="Times New Roman" w:cs="Times New Roman" w:hint="eastAsia"/>
          <w:b/>
          <w:sz w:val="24"/>
          <w:vertAlign w:val="superscript"/>
        </w:rPr>
        <w:t>*</w:t>
      </w:r>
      <w:r>
        <w:rPr>
          <w:rFonts w:ascii="Times New Roman" w:eastAsia="宋体" w:hAnsi="Times New Roman" w:cs="Times New Roman" w:hint="eastAsia"/>
          <w:sz w:val="24"/>
        </w:rPr>
        <w:t xml:space="preserve"> and Davide Fabiani.</w:t>
      </w:r>
      <w:r w:rsidRPr="00107794">
        <w:rPr>
          <w:rFonts w:ascii="Times New Roman" w:hAnsi="Times New Roman" w:cs="Times New Roman"/>
          <w:sz w:val="24"/>
        </w:rPr>
        <w:t xml:space="preserve"> Surface Charging on HVDC Spacers Considering Time-varying Effect of Temperature and Electric Fields</w:t>
      </w:r>
      <w:r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>
        <w:rPr>
          <w:rFonts w:ascii="Times New Roman" w:hAnsi="Times New Roman" w:cs="Times New Roman"/>
          <w:kern w:val="0"/>
          <w:sz w:val="24"/>
        </w:rPr>
        <w:t>IEEE Transactions on Dielectrics and Electrical Insulation, 2019</w:t>
      </w:r>
      <w:r>
        <w:rPr>
          <w:rFonts w:ascii="Times New Roman" w:eastAsia="宋体" w:hAnsi="Times New Roman" w:cs="Times New Roman"/>
          <w:kern w:val="0"/>
          <w:sz w:val="24"/>
        </w:rPr>
        <w:t xml:space="preserve">, </w:t>
      </w:r>
      <w:r>
        <w:rPr>
          <w:rFonts w:ascii="Times New Roman" w:eastAsia="宋体" w:hAnsi="Times New Roman" w:cs="Times New Roman" w:hint="eastAsia"/>
          <w:kern w:val="0"/>
          <w:sz w:val="24"/>
        </w:rPr>
        <w:t>26</w:t>
      </w:r>
      <w:r>
        <w:rPr>
          <w:rFonts w:ascii="Times New Roman" w:eastAsia="宋体" w:hAnsi="Times New Roman" w:cs="Times New Roman"/>
          <w:kern w:val="0"/>
          <w:sz w:val="24"/>
        </w:rPr>
        <w:t>(</w:t>
      </w:r>
      <w:r>
        <w:rPr>
          <w:rFonts w:ascii="Times New Roman" w:eastAsia="宋体" w:hAnsi="Times New Roman" w:cs="Times New Roman" w:hint="eastAsia"/>
          <w:kern w:val="0"/>
          <w:sz w:val="24"/>
        </w:rPr>
        <w:t>4</w:t>
      </w:r>
      <w:r>
        <w:rPr>
          <w:rFonts w:ascii="Times New Roman" w:eastAsia="宋体" w:hAnsi="Times New Roman" w:cs="Times New Roman"/>
          <w:kern w:val="0"/>
          <w:sz w:val="24"/>
        </w:rPr>
        <w:t xml:space="preserve">): </w:t>
      </w:r>
      <w:r>
        <w:rPr>
          <w:rFonts w:ascii="Times New Roman" w:eastAsia="宋体" w:hAnsi="Times New Roman" w:cs="Times New Roman" w:hint="eastAsia"/>
          <w:kern w:val="0"/>
          <w:sz w:val="24"/>
        </w:rPr>
        <w:t>1316</w:t>
      </w:r>
      <w:r>
        <w:rPr>
          <w:rFonts w:ascii="Times New Roman" w:eastAsia="宋体" w:hAnsi="Times New Roman" w:cs="Times New Roman"/>
          <w:kern w:val="0"/>
          <w:sz w:val="24"/>
        </w:rPr>
        <w:t>-</w:t>
      </w:r>
      <w:r>
        <w:rPr>
          <w:rFonts w:ascii="Times New Roman" w:eastAsia="宋体" w:hAnsi="Times New Roman" w:cs="Times New Roman" w:hint="eastAsia"/>
          <w:kern w:val="0"/>
          <w:sz w:val="24"/>
        </w:rPr>
        <w:t>1324</w:t>
      </w:r>
      <w:r>
        <w:rPr>
          <w:rFonts w:ascii="Times New Roman" w:eastAsia="宋体" w:hAnsi="Times New Roman" w:cs="Times New Roman"/>
          <w:kern w:val="0"/>
          <w:sz w:val="24"/>
        </w:rPr>
        <w:t>.</w:t>
      </w:r>
    </w:p>
    <w:p w:rsidR="00107794" w:rsidRDefault="00107794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Chuanyang Li, </w:t>
      </w:r>
      <w:r>
        <w:rPr>
          <w:rFonts w:ascii="Times New Roman" w:eastAsia="宋体" w:hAnsi="Times New Roman" w:cs="Times New Roman" w:hint="eastAsia"/>
          <w:sz w:val="24"/>
        </w:rPr>
        <w:t>Baojia Deng, Zi Zhang, Wu Yan, Qiuye Li, Zhousheng Zhang</w:t>
      </w:r>
      <w:r w:rsidRPr="00374411">
        <w:rPr>
          <w:rFonts w:ascii="Times New Roman" w:eastAsia="宋体" w:hAnsi="Times New Roman" w:cs="Times New Roman" w:hint="eastAsia"/>
          <w:b/>
          <w:sz w:val="24"/>
          <w:vertAlign w:val="superscript"/>
        </w:rPr>
        <w:t>*</w:t>
      </w:r>
      <w:r>
        <w:rPr>
          <w:rFonts w:ascii="Times New Roman" w:eastAsia="宋体" w:hAnsi="Times New Roman" w:cs="Times New Roman" w:hint="eastAsia"/>
          <w:sz w:val="24"/>
        </w:rPr>
        <w:t xml:space="preserve">, et al. </w:t>
      </w:r>
      <w:r w:rsidRPr="00107794">
        <w:rPr>
          <w:rFonts w:ascii="Times New Roman" w:hAnsi="Times New Roman" w:cs="Times New Roman"/>
          <w:color w:val="000000"/>
          <w:sz w:val="24"/>
        </w:rPr>
        <w:t>Full-life Property of Surface Charge Accumulation on HVDC Spacers Considering Transient and Steady States</w:t>
      </w:r>
      <w:r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>
        <w:rPr>
          <w:rFonts w:ascii="Times New Roman" w:hAnsi="Times New Roman" w:cs="Times New Roman" w:hint="eastAsia"/>
          <w:kern w:val="0"/>
          <w:sz w:val="24"/>
        </w:rPr>
        <w:t>已录用</w:t>
      </w:r>
      <w:r>
        <w:rPr>
          <w:rFonts w:ascii="Times New Roman" w:hAnsi="Times New Roman" w:cs="Times New Roman" w:hint="eastAsia"/>
          <w:kern w:val="0"/>
          <w:sz w:val="24"/>
        </w:rPr>
        <w:t>.</w:t>
      </w:r>
    </w:p>
    <w:p w:rsidR="00107794" w:rsidRPr="00107794" w:rsidRDefault="00107794" w:rsidP="00107794">
      <w:pPr>
        <w:pStyle w:val="a5"/>
        <w:numPr>
          <w:ilvl w:val="0"/>
          <w:numId w:val="1"/>
        </w:numPr>
        <w:ind w:left="357" w:firstLineChars="0" w:hanging="357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Qiuye Li, Hadi Naderiallaf, Zhipeng Lei, Ya Wang, Peng Liu, Lei Zhang, Zheming Wang and Zhousheng Zhang</w:t>
      </w:r>
      <w:r w:rsidRPr="00374411">
        <w:rPr>
          <w:rFonts w:ascii="Times New Roman" w:eastAsia="宋体" w:hAnsi="Times New Roman" w:cs="Times New Roman" w:hint="eastAsia"/>
          <w:b/>
          <w:kern w:val="0"/>
          <w:sz w:val="24"/>
          <w:vertAlign w:val="superscript"/>
        </w:rPr>
        <w:t>*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. </w:t>
      </w:r>
      <w:r w:rsidRPr="00107794">
        <w:rPr>
          <w:rFonts w:ascii="Times New Roman" w:eastAsia="宋体" w:hAnsi="Times New Roman" w:cs="Times New Roman"/>
          <w:kern w:val="0"/>
          <w:sz w:val="24"/>
        </w:rPr>
        <w:t>Surface Charge Pattern Analysis Based on the Field-dependent Charging Theory: A Review</w:t>
      </w:r>
      <w:r>
        <w:rPr>
          <w:rFonts w:ascii="Times New Roman" w:hAnsi="Times New Roman" w:cs="Times New Roman"/>
          <w:spacing w:val="-4"/>
          <w:w w:val="85"/>
          <w:sz w:val="24"/>
        </w:rPr>
        <w:t xml:space="preserve">. </w:t>
      </w:r>
      <w:r>
        <w:rPr>
          <w:rFonts w:ascii="Times New Roman" w:hAnsi="Times New Roman" w:cs="Times New Roman"/>
          <w:kern w:val="0"/>
          <w:sz w:val="24"/>
        </w:rPr>
        <w:t xml:space="preserve">IEEE Transactions on Dielectrics and Electrical Insulation, </w:t>
      </w:r>
      <w:r>
        <w:rPr>
          <w:rFonts w:ascii="Times New Roman" w:hAnsi="Times New Roman" w:cs="Times New Roman" w:hint="eastAsia"/>
          <w:kern w:val="0"/>
          <w:sz w:val="24"/>
        </w:rPr>
        <w:t>已录用</w:t>
      </w:r>
      <w:r>
        <w:rPr>
          <w:rFonts w:ascii="Times New Roman" w:hAnsi="Times New Roman" w:cs="Times New Roman" w:hint="eastAsia"/>
          <w:kern w:val="0"/>
          <w:sz w:val="24"/>
        </w:rPr>
        <w:t>.</w:t>
      </w:r>
    </w:p>
    <w:p w:rsidR="00D8248E" w:rsidRDefault="00FB6119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eastAsia="宋体" w:hAnsi="Times New Roman" w:cs="Times New Roman"/>
          <w:color w:val="000000"/>
          <w:sz w:val="24"/>
        </w:rPr>
        <w:t xml:space="preserve">Z.S. Zhang, D.M. Xiao, Y. Li. </w:t>
      </w:r>
      <w:r>
        <w:rPr>
          <w:rFonts w:ascii="Times New Roman" w:eastAsia="宋体" w:hAnsi="Times New Roman" w:cs="Times New Roman"/>
          <w:sz w:val="24"/>
        </w:rPr>
        <w:t xml:space="preserve">Rogowski air coil sensor technique for on-line partial discharge measurement of power cables. IET Science, </w:t>
      </w:r>
      <w:r>
        <w:rPr>
          <w:rFonts w:ascii="Times New Roman" w:eastAsia="宋体" w:hAnsi="Times New Roman" w:cs="Times New Roman" w:hint="eastAsia"/>
          <w:sz w:val="24"/>
        </w:rPr>
        <w:t>M</w:t>
      </w:r>
      <w:r>
        <w:rPr>
          <w:rFonts w:ascii="Times New Roman" w:eastAsia="宋体" w:hAnsi="Times New Roman" w:cs="Times New Roman"/>
          <w:sz w:val="24"/>
        </w:rPr>
        <w:t xml:space="preserve">easurement &amp; </w:t>
      </w:r>
      <w:r>
        <w:rPr>
          <w:rFonts w:ascii="Times New Roman" w:eastAsia="宋体" w:hAnsi="Times New Roman" w:cs="Times New Roman" w:hint="eastAsia"/>
          <w:sz w:val="24"/>
        </w:rPr>
        <w:t>T</w:t>
      </w:r>
      <w:r>
        <w:rPr>
          <w:rFonts w:ascii="Times New Roman" w:eastAsia="宋体" w:hAnsi="Times New Roman" w:cs="Times New Roman"/>
          <w:sz w:val="24"/>
        </w:rPr>
        <w:t xml:space="preserve">echnology. </w:t>
      </w:r>
      <w:r>
        <w:rPr>
          <w:rFonts w:ascii="Times New Roman" w:eastAsia="宋体" w:hAnsi="Times New Roman" w:cs="Times New Roman"/>
          <w:kern w:val="0"/>
          <w:sz w:val="24"/>
        </w:rPr>
        <w:t>2009, 3(3): 187-196.</w:t>
      </w:r>
    </w:p>
    <w:p w:rsidR="00D8248E" w:rsidRDefault="00FB6119">
      <w:pPr>
        <w:pStyle w:val="a5"/>
        <w:numPr>
          <w:ilvl w:val="0"/>
          <w:numId w:val="1"/>
        </w:numPr>
        <w:ind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Theme="minorEastAsia" w:cs="Times New Roman"/>
          <w:sz w:val="24"/>
        </w:rPr>
        <w:t>晏武，张周胜</w:t>
      </w:r>
      <w:r w:rsidR="00107794" w:rsidRPr="00107794">
        <w:rPr>
          <w:rFonts w:ascii="Times New Roman" w:hAnsiTheme="minorEastAsia" w:cs="Times New Roman" w:hint="eastAsia"/>
          <w:sz w:val="24"/>
          <w:vertAlign w:val="superscript"/>
        </w:rPr>
        <w:t>*</w:t>
      </w:r>
      <w:r>
        <w:rPr>
          <w:rFonts w:ascii="Times New Roman" w:hAnsiTheme="minorEastAsia" w:cs="Times New Roman"/>
          <w:sz w:val="24"/>
        </w:rPr>
        <w:t>，邓保家，张子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Theme="minorEastAsia" w:cs="Times New Roman"/>
          <w:sz w:val="24"/>
        </w:rPr>
        <w:t>温度和正极性电压对直流</w:t>
      </w:r>
      <w:r>
        <w:rPr>
          <w:rFonts w:ascii="Times New Roman" w:hAnsi="Times New Roman" w:cs="Times New Roman"/>
          <w:sz w:val="24"/>
        </w:rPr>
        <w:t>GIL</w:t>
      </w:r>
      <w:r>
        <w:rPr>
          <w:rFonts w:ascii="Times New Roman" w:hAnsiTheme="minorEastAsia" w:cs="Times New Roman"/>
          <w:sz w:val="24"/>
        </w:rPr>
        <w:t>盆式绝缘子表面电荷积聚的影响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Theme="minorEastAsia" w:cs="Times New Roman"/>
          <w:sz w:val="24"/>
        </w:rPr>
        <w:t>高电压技术，</w:t>
      </w:r>
      <w:r w:rsidR="00107794">
        <w:rPr>
          <w:rFonts w:ascii="Times New Roman" w:hAnsiTheme="minorEastAsia" w:cs="Times New Roman" w:hint="eastAsia"/>
          <w:sz w:val="24"/>
        </w:rPr>
        <w:t>（</w:t>
      </w:r>
      <w:r w:rsidR="00107794">
        <w:rPr>
          <w:rFonts w:ascii="Times New Roman" w:hAnsi="Times New Roman" w:cs="Times New Roman" w:hint="eastAsia"/>
          <w:kern w:val="0"/>
          <w:sz w:val="24"/>
        </w:rPr>
        <w:t>已录用）</w:t>
      </w:r>
      <w:r>
        <w:rPr>
          <w:rFonts w:ascii="Times New Roman" w:hAnsi="Times New Roman" w:cs="Times New Roman"/>
          <w:sz w:val="24"/>
        </w:rPr>
        <w:t>.</w:t>
      </w:r>
    </w:p>
    <w:p w:rsidR="00D8248E" w:rsidRDefault="00FB6119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宋体" w:cs="Times New Roman"/>
          <w:color w:val="000000"/>
          <w:kern w:val="0"/>
          <w:sz w:val="24"/>
        </w:rPr>
        <w:t>张周胜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，马爱清，肖登明</w:t>
      </w:r>
      <w:r w:rsidR="007E1054">
        <w:rPr>
          <w:rFonts w:ascii="Times New Roman" w:eastAsia="宋体" w:hAnsi="宋体" w:cs="Times New Roman" w:hint="eastAsia"/>
          <w:color w:val="000000"/>
          <w:kern w:val="0"/>
          <w:sz w:val="24"/>
        </w:rPr>
        <w:t xml:space="preserve">. 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高压交联聚乙烯电缆高频损耗对局放脉冲识别的影响，高电压技术，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2012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38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03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）：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573-579</w:t>
      </w:r>
      <w:r w:rsidR="00DF5943">
        <w:rPr>
          <w:rFonts w:ascii="Times New Roman" w:eastAsia="宋体" w:hAnsi="宋体" w:cs="Times New Roman" w:hint="eastAsia"/>
          <w:color w:val="000000"/>
          <w:kern w:val="0"/>
          <w:sz w:val="24"/>
        </w:rPr>
        <w:t>.</w:t>
      </w:r>
    </w:p>
    <w:p w:rsidR="00D8248E" w:rsidRPr="00DF5943" w:rsidRDefault="00FB6119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宋体" w:cs="Times New Roman"/>
          <w:color w:val="000000"/>
          <w:kern w:val="0"/>
          <w:sz w:val="24"/>
        </w:rPr>
        <w:t>张周胜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，马爱清，盛戈皞，高压交联聚乙烯电缆局部放电脉冲的时频特性识别方法，高电压技术，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2011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37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08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）：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1997-2003</w:t>
      </w:r>
      <w:r w:rsidR="00DF5943">
        <w:rPr>
          <w:rFonts w:ascii="Times New Roman" w:eastAsia="宋体" w:hAnsi="宋体" w:cs="Times New Roman" w:hint="eastAsia"/>
          <w:color w:val="000000"/>
          <w:kern w:val="0"/>
          <w:sz w:val="24"/>
        </w:rPr>
        <w:t>.</w:t>
      </w:r>
    </w:p>
    <w:p w:rsidR="00DF5943" w:rsidRDefault="00DF5943" w:rsidP="00DF5943">
      <w:pPr>
        <w:pStyle w:val="a5"/>
        <w:numPr>
          <w:ilvl w:val="0"/>
          <w:numId w:val="1"/>
        </w:numPr>
        <w:autoSpaceDE w:val="0"/>
        <w:autoSpaceDN w:val="0"/>
        <w:ind w:firstLineChars="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宋体" w:cs="Times New Roman"/>
          <w:color w:val="000000"/>
          <w:kern w:val="0"/>
          <w:sz w:val="24"/>
        </w:rPr>
        <w:t>张周胜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，肖登明，</w:t>
      </w:r>
      <w:r>
        <w:rPr>
          <w:rFonts w:hint="eastAsia"/>
          <w:color w:val="000000"/>
          <w:sz w:val="24"/>
        </w:rPr>
        <w:t>陈桂文，</w:t>
      </w:r>
      <w:r>
        <w:rPr>
          <w:sz w:val="24"/>
        </w:rPr>
        <w:t>大功率</w:t>
      </w:r>
      <w:r>
        <w:rPr>
          <w:rFonts w:hint="eastAsia"/>
          <w:sz w:val="24"/>
        </w:rPr>
        <w:t>、</w:t>
      </w:r>
      <w:r>
        <w:rPr>
          <w:sz w:val="24"/>
        </w:rPr>
        <w:t>高压、高频变压器的串联优化设计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，高电压技术，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200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9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，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3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（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5</w:t>
      </w:r>
      <w:r>
        <w:rPr>
          <w:rFonts w:ascii="Times New Roman" w:eastAsia="宋体" w:hAnsi="宋体" w:cs="Times New Roman"/>
          <w:color w:val="000000"/>
          <w:kern w:val="0"/>
          <w:sz w:val="24"/>
        </w:rPr>
        <w:t>）：</w:t>
      </w:r>
      <w:r w:rsidR="008540E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1231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-</w:t>
      </w:r>
      <w:r w:rsidR="008540E5">
        <w:rPr>
          <w:rFonts w:ascii="Times New Roman" w:eastAsia="宋体" w:hAnsi="Times New Roman" w:cs="Times New Roman" w:hint="eastAsia"/>
          <w:color w:val="000000"/>
          <w:kern w:val="0"/>
          <w:sz w:val="24"/>
        </w:rPr>
        <w:t>1236</w:t>
      </w:r>
      <w:r>
        <w:rPr>
          <w:rFonts w:ascii="Times New Roman" w:eastAsia="宋体" w:hAnsi="宋体" w:cs="Times New Roman" w:hint="eastAsia"/>
          <w:color w:val="000000"/>
          <w:kern w:val="0"/>
          <w:sz w:val="24"/>
        </w:rPr>
        <w:t>.</w:t>
      </w:r>
    </w:p>
    <w:p w:rsidR="00D8248E" w:rsidRPr="00DF5943" w:rsidRDefault="00DF5943" w:rsidP="00DF5943">
      <w:pPr>
        <w:autoSpaceDE w:val="0"/>
        <w:autoSpaceDN w:val="0"/>
        <w:adjustRightInd w:val="0"/>
        <w:ind w:left="360" w:hangingChars="150" w:hanging="360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宋体" w:cs="Times New Roman" w:hint="eastAsia"/>
          <w:color w:val="000000"/>
          <w:kern w:val="0"/>
          <w:sz w:val="24"/>
        </w:rPr>
        <w:t>10</w:t>
      </w:r>
      <w:r>
        <w:rPr>
          <w:rFonts w:ascii="Times New Roman" w:eastAsia="宋体" w:hAnsi="宋体" w:cs="Times New Roman" w:hint="eastAsia"/>
          <w:color w:val="000000"/>
          <w:kern w:val="0"/>
          <w:sz w:val="24"/>
        </w:rPr>
        <w:t>、</w:t>
      </w:r>
      <w:r w:rsidR="00FB6119" w:rsidRPr="00DF5943">
        <w:rPr>
          <w:rFonts w:ascii="Times New Roman" w:eastAsia="宋体" w:hAnsi="宋体" w:cs="Times New Roman"/>
          <w:color w:val="000000"/>
          <w:kern w:val="0"/>
          <w:sz w:val="24"/>
        </w:rPr>
        <w:t>张周胜</w:t>
      </w:r>
      <w:r w:rsidR="00FB6119" w:rsidRPr="00DF594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="00FB6119" w:rsidRPr="00DF5943">
        <w:rPr>
          <w:rFonts w:ascii="Times New Roman" w:eastAsia="宋体" w:hAnsi="宋体" w:cs="Times New Roman"/>
          <w:color w:val="000000"/>
          <w:kern w:val="0"/>
          <w:sz w:val="24"/>
        </w:rPr>
        <w:t>，肖登明，油溶解气体色谱分析中的小型真空在线脱气技术，电力系统自动化，</w:t>
      </w:r>
      <w:r w:rsidR="00FB6119" w:rsidRPr="00DF5943">
        <w:rPr>
          <w:rFonts w:ascii="Times New Roman" w:eastAsia="宋体" w:hAnsi="Times New Roman" w:cs="Times New Roman"/>
          <w:color w:val="000000"/>
          <w:kern w:val="0"/>
          <w:sz w:val="24"/>
        </w:rPr>
        <w:t>2007</w:t>
      </w:r>
      <w:r w:rsidR="00FB6119" w:rsidRPr="00DF5943">
        <w:rPr>
          <w:rFonts w:ascii="Times New Roman" w:eastAsia="宋体" w:hAnsi="宋体" w:cs="Times New Roman"/>
          <w:color w:val="000000"/>
          <w:kern w:val="0"/>
          <w:sz w:val="24"/>
        </w:rPr>
        <w:t>，</w:t>
      </w:r>
      <w:r w:rsidR="00FB6119" w:rsidRPr="00DF5943">
        <w:rPr>
          <w:rFonts w:ascii="Times New Roman" w:eastAsia="宋体" w:hAnsi="Times New Roman" w:cs="Times New Roman"/>
          <w:color w:val="000000"/>
          <w:kern w:val="0"/>
          <w:sz w:val="24"/>
        </w:rPr>
        <w:t>31</w:t>
      </w:r>
      <w:r w:rsidR="00FB6119" w:rsidRPr="00DF5943">
        <w:rPr>
          <w:rFonts w:ascii="Times New Roman" w:eastAsia="宋体" w:hAnsi="宋体" w:cs="Times New Roman"/>
          <w:color w:val="000000"/>
          <w:kern w:val="0"/>
          <w:sz w:val="24"/>
        </w:rPr>
        <w:t>（</w:t>
      </w:r>
      <w:r w:rsidR="00FB6119" w:rsidRPr="00DF5943">
        <w:rPr>
          <w:rFonts w:ascii="Times New Roman" w:eastAsia="宋体" w:hAnsi="Times New Roman" w:cs="Times New Roman"/>
          <w:color w:val="000000"/>
          <w:kern w:val="0"/>
          <w:sz w:val="24"/>
        </w:rPr>
        <w:t>11</w:t>
      </w:r>
      <w:r w:rsidR="00FB6119" w:rsidRPr="00DF5943">
        <w:rPr>
          <w:rFonts w:ascii="Times New Roman" w:eastAsia="宋体" w:hAnsi="宋体" w:cs="Times New Roman"/>
          <w:color w:val="000000"/>
          <w:kern w:val="0"/>
          <w:sz w:val="24"/>
        </w:rPr>
        <w:t>）：</w:t>
      </w:r>
      <w:r w:rsidR="00FB6119" w:rsidRPr="00DF5943">
        <w:rPr>
          <w:rFonts w:ascii="Times New Roman" w:eastAsia="宋体" w:hAnsi="Times New Roman" w:cs="Times New Roman"/>
          <w:color w:val="000000"/>
          <w:kern w:val="0"/>
          <w:sz w:val="24"/>
        </w:rPr>
        <w:t>92-96</w:t>
      </w:r>
      <w:r w:rsidRPr="00DF5943">
        <w:rPr>
          <w:rFonts w:ascii="Times New Roman" w:eastAsia="宋体" w:hAnsi="宋体" w:cs="Times New Roman" w:hint="eastAsia"/>
          <w:color w:val="000000"/>
          <w:kern w:val="0"/>
          <w:sz w:val="24"/>
        </w:rPr>
        <w:t>.</w:t>
      </w:r>
    </w:p>
    <w:p w:rsidR="00D8248E" w:rsidRDefault="00D8248E">
      <w:pPr>
        <w:autoSpaceDE w:val="0"/>
        <w:autoSpaceDN w:val="0"/>
        <w:ind w:left="480" w:hangingChars="200" w:hanging="480"/>
        <w:rPr>
          <w:rFonts w:ascii="Times New Roman" w:hAnsiTheme="minorEastAsia" w:cs="Times New Roman"/>
          <w:color w:val="000000"/>
          <w:kern w:val="0"/>
          <w:sz w:val="24"/>
        </w:rPr>
      </w:pPr>
    </w:p>
    <w:p w:rsidR="00D8248E" w:rsidRDefault="00FB6119">
      <w:pPr>
        <w:autoSpaceDE w:val="0"/>
        <w:autoSpaceDN w:val="0"/>
        <w:ind w:leftChars="200" w:left="42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代表性奖励：</w:t>
      </w:r>
    </w:p>
    <w:p w:rsidR="00D8248E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/>
          <w:bCs/>
          <w:sz w:val="24"/>
        </w:rPr>
      </w:pPr>
      <w:r>
        <w:rPr>
          <w:rFonts w:asciiTheme="minorEastAsia" w:hAnsiTheme="minorEastAsia" w:hint="eastAsia"/>
          <w:bCs/>
          <w:sz w:val="24"/>
        </w:rPr>
        <w:t>上海市技术发明一等奖，架空输电线路智能化关键技术及装置。</w:t>
      </w:r>
    </w:p>
    <w:p w:rsidR="00D8248E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color w:val="000000"/>
          <w:kern w:val="0"/>
          <w:sz w:val="24"/>
        </w:rPr>
      </w:pPr>
      <w:r>
        <w:rPr>
          <w:rFonts w:asciiTheme="minorEastAsia" w:hAnsiTheme="minorEastAsia" w:hint="eastAsia"/>
          <w:bCs/>
          <w:sz w:val="24"/>
        </w:rPr>
        <w:t>上海市科技进步三等奖，</w:t>
      </w:r>
      <w:r>
        <w:rPr>
          <w:rFonts w:asciiTheme="minorEastAsia" w:hAnsiTheme="minorEastAsia" w:hint="eastAsia"/>
          <w:color w:val="000000"/>
          <w:sz w:val="24"/>
        </w:rPr>
        <w:t>高压电气设备局部放电带电检测及缺陷识别关键技术研究与应用。</w:t>
      </w:r>
    </w:p>
    <w:p w:rsidR="00D8248E" w:rsidRDefault="00FB6119">
      <w:pPr>
        <w:pStyle w:val="a5"/>
        <w:numPr>
          <w:ilvl w:val="0"/>
          <w:numId w:val="2"/>
        </w:numPr>
        <w:autoSpaceDE w:val="0"/>
        <w:autoSpaceDN w:val="0"/>
        <w:ind w:firstLineChars="0"/>
        <w:rPr>
          <w:rFonts w:asciiTheme="minorEastAsia" w:hAnsiTheme="minorEastAsia" w:cs="Times New Roman"/>
          <w:color w:val="000000"/>
          <w:kern w:val="0"/>
          <w:sz w:val="24"/>
        </w:rPr>
      </w:pPr>
      <w:r>
        <w:rPr>
          <w:rFonts w:asciiTheme="minorEastAsia" w:hAnsiTheme="minorEastAsia" w:hint="eastAsia"/>
          <w:bCs/>
          <w:sz w:val="24"/>
        </w:rPr>
        <w:t>河南省科技进步三等奖，配网电缆载流能力评估关键技术研究与应用。</w:t>
      </w:r>
    </w:p>
    <w:p w:rsidR="00D8248E" w:rsidRDefault="00D8248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宋体" w:eastAsia="宋体" w:hAnsi="Calibri" w:cs="宋体"/>
          <w:color w:val="000000"/>
          <w:kern w:val="0"/>
          <w:sz w:val="24"/>
        </w:rPr>
      </w:pPr>
      <w:bookmarkStart w:id="0" w:name="_GoBack"/>
      <w:bookmarkEnd w:id="0"/>
    </w:p>
    <w:p w:rsidR="00D8248E" w:rsidRDefault="00FB611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D8248E" w:rsidRDefault="00FB6119">
      <w:pPr>
        <w:tabs>
          <w:tab w:val="left" w:pos="634"/>
        </w:tabs>
        <w:rPr>
          <w:rFonts w:asciiTheme="minorEastAsia" w:hAnsiTheme="minorEastAsia"/>
          <w:sz w:val="28"/>
          <w:szCs w:val="28"/>
        </w:rPr>
      </w:pPr>
      <w:r>
        <w:rPr>
          <w:sz w:val="30"/>
          <w:szCs w:val="30"/>
        </w:rPr>
        <w:tab/>
      </w:r>
      <w:r>
        <w:rPr>
          <w:rFonts w:hint="eastAsia"/>
          <w:sz w:val="28"/>
          <w:szCs w:val="28"/>
        </w:rPr>
        <w:t>欢迎具有下列学术背景（之一）的学生加入：高压与绝缘、电力系统及其自动化、计算机、表面物理、材料物理与新能源材料。</w:t>
      </w:r>
    </w:p>
    <w:sectPr w:rsidR="00D8248E" w:rsidSect="00D8248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F0" w:rsidRDefault="00E231F0" w:rsidP="00107794">
      <w:r>
        <w:separator/>
      </w:r>
    </w:p>
  </w:endnote>
  <w:endnote w:type="continuationSeparator" w:id="0">
    <w:p w:rsidR="00E231F0" w:rsidRDefault="00E231F0" w:rsidP="00107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F0" w:rsidRDefault="00E231F0" w:rsidP="00107794">
      <w:r>
        <w:separator/>
      </w:r>
    </w:p>
  </w:footnote>
  <w:footnote w:type="continuationSeparator" w:id="0">
    <w:p w:rsidR="00E231F0" w:rsidRDefault="00E231F0" w:rsidP="00107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511F0"/>
    <w:multiLevelType w:val="multilevel"/>
    <w:tmpl w:val="19F511F0"/>
    <w:lvl w:ilvl="0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752FB1"/>
    <w:multiLevelType w:val="multilevel"/>
    <w:tmpl w:val="6F752FB1"/>
    <w:lvl w:ilvl="0">
      <w:start w:val="1"/>
      <w:numFmt w:val="decimal"/>
      <w:lvlText w:val="%1、"/>
      <w:lvlJc w:val="left"/>
      <w:pPr>
        <w:ind w:left="360" w:hanging="360"/>
      </w:pPr>
      <w:rPr>
        <w:rFonts w:hAnsi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0A7"/>
    <w:rsid w:val="00107794"/>
    <w:rsid w:val="0027269D"/>
    <w:rsid w:val="002F20A7"/>
    <w:rsid w:val="00336726"/>
    <w:rsid w:val="00374411"/>
    <w:rsid w:val="004C420A"/>
    <w:rsid w:val="004D6D32"/>
    <w:rsid w:val="0072137E"/>
    <w:rsid w:val="00744ED1"/>
    <w:rsid w:val="007B6715"/>
    <w:rsid w:val="007E1054"/>
    <w:rsid w:val="008341EE"/>
    <w:rsid w:val="008540E5"/>
    <w:rsid w:val="00953365"/>
    <w:rsid w:val="009C0995"/>
    <w:rsid w:val="00A3007F"/>
    <w:rsid w:val="00A674DC"/>
    <w:rsid w:val="00BA20D8"/>
    <w:rsid w:val="00BD1AC3"/>
    <w:rsid w:val="00D35407"/>
    <w:rsid w:val="00D3745E"/>
    <w:rsid w:val="00D8248E"/>
    <w:rsid w:val="00D826AB"/>
    <w:rsid w:val="00DF5943"/>
    <w:rsid w:val="00E231F0"/>
    <w:rsid w:val="00FB6119"/>
    <w:rsid w:val="0E145890"/>
    <w:rsid w:val="25BC3913"/>
    <w:rsid w:val="2BAE7B80"/>
    <w:rsid w:val="4B0372DA"/>
    <w:rsid w:val="7F0B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4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824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824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8248E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8248E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D8248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zzsheng</cp:lastModifiedBy>
  <cp:revision>17</cp:revision>
  <dcterms:created xsi:type="dcterms:W3CDTF">2014-10-29T12:08:00Z</dcterms:created>
  <dcterms:modified xsi:type="dcterms:W3CDTF">2019-11-01T14:52:00Z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