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cs="Times New Roman"/>
          <w:lang w:val="en-US" w:eastAsia="zh-CN"/>
        </w:rPr>
        <w:t>附件1：</w:t>
      </w:r>
      <w:r>
        <w:rPr>
          <w:rFonts w:hint="default" w:ascii="Times New Roman" w:hAnsi="Times New Roman" w:cs="Times New Roman"/>
        </w:rPr>
        <w:t>电芯检测设备</w:t>
      </w:r>
      <w:r>
        <w:rPr>
          <w:szCs w:val="24"/>
          <w:shd w:val="clear" w:color="auto" w:fill="FFFFFF"/>
        </w:rPr>
        <w:t>需求表</w:t>
      </w:r>
    </w:p>
    <w:tbl>
      <w:tblPr>
        <w:tblStyle w:val="2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0"/>
        <w:gridCol w:w="736"/>
        <w:gridCol w:w="5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0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1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阻抗分析仪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09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2个通道（单台仪器可扩展至16个通道）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电压量程档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 mV；50 mV；500 mV；5 V（4档）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测量电压范围（开路电位）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±5 V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电压示值误差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≤0.1%FS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电流测量范围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±20A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6、采样频率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最大连续采样速率 256 kHz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7、采集通道的输入阻抗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≥10 MΩ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8、EIS阻抗测量范围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10μΩ~10Ω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9、EIS阻抗频率范围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 mHz -10 kHz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10、EIS阻抗扫描方式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对数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11、EIS测量精度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≤±0.2%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12、电极连接方式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二电极（每通道）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13、通讯接口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以太网，用户可通过WIFI网络无线控制设备进行测试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14、供电电源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220V/50Hz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15、测试结果呈现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阻抗图谱和阻抗数据表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16、电流功放技术参数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30V/±20A（可选15V/±20A，60V/±10A）</w:t>
            </w:r>
          </w:p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17、软件功能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测试方法：开路电位，扫频电流交流阻抗，定频电流交流阻抗，支持任意方法序列和循环实验组合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电池档案：可在电池档案中存入被测电池的生产批次、电池类型、额定容量等电池信息，便于区分统一管理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文件导出格式：至少支持txt/Excel，支持同时批量导出不少于10个测试文件数据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其他特性：软件可根据可续需求定制开发相应功能，如多台仪器联用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数据查看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曲线视图的可视化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可视化图像支持放大/缩小查看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可视化图像与数据列表均一一对应并实时更新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点击数据列表对应的工步可自动切换为该工步对应的可视化图像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电化学工作站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091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实验方法：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阶梯循环伏安法；方波伏安法；差分脉冲伏安法；标准脉冲伏安法；交流伏安法；二次谐波交流伏安法；六次谐波交流伏安法；电偶腐蚀；零电阻安培计；电化学噪声；拆分式LPR；控制电位EIS；控制电流EIS；恒电位；恒电流；恒功率；恒电阻；电流CCDPL；功率CCD；电阻CCD；自定义充放电；恒电流间歇滴定法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硬件参数指标：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通道数：单通道，可多台仪器组多通道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输出电压范围：±15V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施加/测量电位范围：±10V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施加/测量电流范围：±4A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施加电位精度：±0.1%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施加电位分辨率：±100mV（3μV）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±1V   （30μV）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±10V  （300μV）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测量电位精度：满量程0.1%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±1mV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测量电位分辨率：76nV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施加电流精度：适读精度：±0.1%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施加电流分辨率：1/30000*全量程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测量电流精度：±0.1%读数±1pA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测量电流分辨率：8pA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电流档：1μA-1A，全自动量程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恒电位带宽：2MHz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切换速度：10V/μs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上升时间：≤500ns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差分静电计带宽：≥10MHz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输入阻抗：≥1012Ω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漏电流：≤1pA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iR补偿：正反馈或动态iR补偿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阻抗频率范围：10μHz-1MHz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阻抗振幅：0.1mV-1V RMS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阻抗扫描方式：线性或对数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电极连接方式：二、三或四电极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通讯接口：以太网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实验参数：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CV 和 LSV 扫描速度：0.000001V/s 至 10,000V/s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扫描时的电位增量：0.1mV（当扫速为 1,000V/s 时）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CA和CC的脉冲宽度：0.00002 至 1000 sec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CA 和 CC 的最小采样间隔：2us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CC 模拟积分器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DPV 和 NPV 的脉冲宽度</w:t>
            </w:r>
            <w:bookmarkStart w:id="0" w:name="_GoBack"/>
            <w:bookmarkEnd w:id="0"/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：0.0001 至 10sec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SWV 频率：0.001至 100kHz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i-t 的最小采样间隔：2us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ACV 频率范围：0.1 至 10kHz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 xml:space="preserve">SHACV 频率范围：0.1 至 10kHz 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其他参数：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（1）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带供电的标准 485 扩展接口：实现与外部设备联用，包含外部信号采集和控制以及外部信号触发（选配）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（2）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  <w:t>功率放大器的扩展端口：扩展各种恒流或恒压输出的功率放大器，满足各类实验对激励信号的要求（选配）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（3）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产品通过与其工作环境对应严酷程度的振动、冲击、高低温、湿度、电磁兼容性等实验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（4）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软件平台提供标准的底层动态库接口，以DLL动态库的形式实现，支持Labview、C++、C#等多种编译语言，利用底层接口，用户可以直接通过自主开发的软件实现仪器控制和数据获取、分析和处理（需定制）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35DAD"/>
    <w:multiLevelType w:val="singleLevel"/>
    <w:tmpl w:val="81335D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WNjY2ZhNjA1ZGI3YTBhMzljMmI5MTZiN2ZjZjkifQ=="/>
  </w:docVars>
  <w:rsids>
    <w:rsidRoot w:val="3C1114F4"/>
    <w:rsid w:val="088C122C"/>
    <w:rsid w:val="3C1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2023-12-05T04:28:00Z</dcterms:created>
  <dc:creator>ZCC20211923</dc:creator>
  <cp:lastModifiedBy>ZCC20211923</cp:lastModifiedBy>
  <dcterms:modified xsi:type="dcterms:W3CDTF">2023-12-05T04:53:35Z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D6963AE6647A4B1DAADCAFCA352C5864_11</vt:lpwstr>
  </property>
</Properties>
</file>