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36"/>
          <w:szCs w:val="36"/>
        </w:rPr>
        <w:t>徐群杰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基本信息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姓名：徐群杰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职称：教授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通讯地址：上海市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长阳路2588号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邮编：200090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电话： 13371896005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Email：xuqunjie@shiep.edu.cn</w:t>
      </w:r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个人简介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徐群杰，男，1969年9月生，汉族，</w:t>
      </w:r>
      <w:r>
        <w:rPr>
          <w:rFonts w:hint="eastAsia" w:ascii="Times New Roman" w:hAnsi="Times New Roman" w:cs="Times New Roman"/>
          <w:sz w:val="28"/>
          <w:szCs w:val="28"/>
        </w:rPr>
        <w:t>江苏丹阳</w:t>
      </w:r>
      <w:r>
        <w:rPr>
          <w:rFonts w:ascii="Times New Roman" w:hAnsi="Times New Roman" w:cs="Times New Roman"/>
          <w:sz w:val="28"/>
          <w:szCs w:val="28"/>
        </w:rPr>
        <w:t>人，工学博士，教授，上海电力大学环境与化学工程学院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教育背景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1991年，本科毕业于上海科学技术大学应用化学专业；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1994年，硕士毕业于上海科学技术大学物理化学专业，主要从事</w:t>
      </w:r>
      <w:r>
        <w:rPr>
          <w:rFonts w:hint="eastAsia" w:ascii="Times New Roman" w:hAnsi="Times New Roman" w:cs="Times New Roman"/>
          <w:sz w:val="28"/>
          <w:szCs w:val="28"/>
        </w:rPr>
        <w:t>电化学研究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2000年，博士毕业于华东理工大学环境工程专业，主要从事</w:t>
      </w:r>
      <w:r>
        <w:rPr>
          <w:rFonts w:hint="eastAsia" w:ascii="Times New Roman" w:hAnsi="Times New Roman" w:cs="Times New Roman"/>
          <w:sz w:val="28"/>
          <w:szCs w:val="28"/>
        </w:rPr>
        <w:t>能源电力材料研究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工作经历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1994年至</w:t>
      </w:r>
      <w:r>
        <w:rPr>
          <w:rFonts w:hint="eastAsia"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>年上海电力学院</w:t>
      </w:r>
      <w:r>
        <w:rPr>
          <w:rFonts w:hint="eastAsia" w:ascii="Times New Roman" w:hAnsi="Times New Roman" w:cs="Times New Roman"/>
          <w:sz w:val="28"/>
          <w:szCs w:val="28"/>
        </w:rPr>
        <w:t>动力系</w:t>
      </w:r>
      <w:r>
        <w:rPr>
          <w:rFonts w:ascii="Times New Roman" w:hAnsi="Times New Roman" w:cs="Times New Roman"/>
          <w:sz w:val="28"/>
          <w:szCs w:val="28"/>
        </w:rPr>
        <w:t>任教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>年至200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年上海电力学院</w:t>
      </w:r>
      <w:r>
        <w:rPr>
          <w:rFonts w:hint="eastAsia" w:ascii="Times New Roman" w:hAnsi="Times New Roman" w:cs="Times New Roman"/>
          <w:sz w:val="28"/>
          <w:szCs w:val="28"/>
        </w:rPr>
        <w:t>环境系</w:t>
      </w:r>
      <w:r>
        <w:rPr>
          <w:rFonts w:ascii="Times New Roman" w:hAnsi="Times New Roman" w:cs="Times New Roman"/>
          <w:sz w:val="28"/>
          <w:szCs w:val="28"/>
        </w:rPr>
        <w:t>任教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年至20</w:t>
      </w:r>
      <w:r>
        <w:rPr>
          <w:rFonts w:hint="eastAsia"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年上海电力学院</w:t>
      </w:r>
      <w:r>
        <w:rPr>
          <w:rFonts w:hint="eastAsia" w:ascii="Times New Roman" w:hAnsi="Times New Roman" w:cs="Times New Roman"/>
          <w:sz w:val="28"/>
          <w:szCs w:val="28"/>
        </w:rPr>
        <w:t>能源与环境工程</w:t>
      </w:r>
      <w:r>
        <w:rPr>
          <w:rFonts w:ascii="Times New Roman" w:hAnsi="Times New Roman" w:cs="Times New Roman"/>
          <w:sz w:val="28"/>
          <w:szCs w:val="28"/>
        </w:rPr>
        <w:t>学院任教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hint="eastAsia"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年至今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上海电力</w:t>
      </w:r>
      <w:r>
        <w:rPr>
          <w:rFonts w:hint="eastAsia" w:ascii="Times New Roman" w:hAnsi="Times New Roman" w:cs="Times New Roman"/>
          <w:sz w:val="28"/>
          <w:szCs w:val="28"/>
        </w:rPr>
        <w:t>大学</w:t>
      </w:r>
      <w:r>
        <w:rPr>
          <w:rFonts w:ascii="Times New Roman" w:hAnsi="Times New Roman" w:cs="Times New Roman"/>
          <w:sz w:val="28"/>
          <w:szCs w:val="28"/>
        </w:rPr>
        <w:t>环境与化学工程学院任教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研究方向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电力材料防护、储能电池材料和能源转化催化材料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主要科研项目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国家基金面上项目（2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21</w:t>
      </w:r>
      <w:r>
        <w:rPr>
          <w:rFonts w:hint="eastAsia" w:ascii="Times New Roman" w:hAnsi="Times New Roman" w:cs="Times New Roman"/>
          <w:bCs/>
          <w:sz w:val="28"/>
          <w:szCs w:val="28"/>
        </w:rPr>
        <w:t>7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2098</w:t>
      </w:r>
      <w:r>
        <w:rPr>
          <w:rFonts w:hint="eastAsia" w:ascii="Times New Roman" w:hAnsi="Times New Roman" w:cs="Times New Roman"/>
          <w:bCs/>
          <w:sz w:val="28"/>
          <w:szCs w:val="28"/>
        </w:rPr>
        <w:t>）：</w:t>
      </w:r>
      <w:r>
        <w:rPr>
          <w:rFonts w:ascii="Times New Roman" w:hAnsi="Times New Roman" w:cs="Times New Roman"/>
          <w:bCs/>
          <w:sz w:val="28"/>
          <w:szCs w:val="28"/>
        </w:rPr>
        <w:t>磷烯基异质结构界面调控及电催化析氧反应机制研究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国家基金面上项目（2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19</w:t>
      </w:r>
      <w:r>
        <w:rPr>
          <w:rFonts w:hint="eastAsia" w:ascii="Times New Roman" w:hAnsi="Times New Roman" w:cs="Times New Roman"/>
          <w:bCs/>
          <w:sz w:val="28"/>
          <w:szCs w:val="28"/>
        </w:rPr>
        <w:t>7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2090</w:t>
      </w:r>
      <w:r>
        <w:rPr>
          <w:rFonts w:hint="eastAsia" w:ascii="Times New Roman" w:hAnsi="Times New Roman" w:cs="Times New Roman"/>
          <w:bCs/>
          <w:sz w:val="28"/>
          <w:szCs w:val="28"/>
        </w:rPr>
        <w:t>）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：</w:t>
      </w:r>
      <w:r>
        <w:rPr>
          <w:rFonts w:ascii="Times New Roman" w:hAnsi="Times New Roman" w:cs="Times New Roman"/>
          <w:bCs/>
          <w:sz w:val="28"/>
          <w:szCs w:val="28"/>
        </w:rPr>
        <w:t>面向高端电子制造电沉积铜的表界面分子作用机制研究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国家基金重大研究计划项目（91745112）：</w:t>
      </w:r>
      <w:r>
        <w:rPr>
          <w:rFonts w:ascii="Times New Roman" w:hAnsi="Times New Roman" w:cs="Times New Roman"/>
          <w:bCs/>
          <w:sz w:val="28"/>
          <w:szCs w:val="28"/>
        </w:rPr>
        <w:t>基于黑磷-金属氧化物载体与贵金属相互作用的醇类小分子高效电氧化；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国家基金面上项目（21673135）：</w:t>
      </w:r>
      <w:r>
        <w:rPr>
          <w:rFonts w:ascii="Times New Roman" w:hAnsi="Times New Roman" w:cs="Times New Roman"/>
          <w:bCs/>
          <w:sz w:val="28"/>
          <w:szCs w:val="28"/>
        </w:rPr>
        <w:t>铝合金表面石墨烯–二氧化锡超疏水膜的构建及缓蚀协同机制；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上海市科委项目（17020500700）：</w:t>
      </w:r>
      <w:r>
        <w:rPr>
          <w:rFonts w:ascii="Times New Roman" w:hAnsi="Times New Roman" w:cs="Times New Roman"/>
          <w:bCs/>
          <w:sz w:val="28"/>
          <w:szCs w:val="28"/>
        </w:rPr>
        <w:t>海上风电材料腐蚀机理与防护关键技术研究；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上海市自然科学基金（15ZR1418100）：富锂锰基正极电池材料的掺杂改性及机理研究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相关成果</w:t>
      </w:r>
    </w:p>
    <w:p>
      <w:pPr>
        <w:ind w:firstLine="700" w:firstLineChars="25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主持承担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项国家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自然科学</w:t>
      </w:r>
      <w:r>
        <w:rPr>
          <w:rFonts w:ascii="Times New Roman" w:hAnsi="Times New Roman" w:cs="Times New Roman"/>
          <w:bCs/>
          <w:sz w:val="28"/>
          <w:szCs w:val="28"/>
        </w:rPr>
        <w:t>基金项目（含重大研究计划项目</w:t>
      </w:r>
      <w:r>
        <w:rPr>
          <w:rFonts w:hint="eastAsia" w:ascii="Times New Roman" w:hAnsi="Times New Roman" w:cs="Times New Roman"/>
          <w:bCs/>
          <w:sz w:val="28"/>
          <w:szCs w:val="28"/>
        </w:rPr>
        <w:t>1项</w:t>
      </w:r>
      <w:r>
        <w:rPr>
          <w:rFonts w:ascii="Times New Roman" w:hAnsi="Times New Roman" w:cs="Times New Roman"/>
          <w:bCs/>
          <w:sz w:val="28"/>
          <w:szCs w:val="28"/>
        </w:rPr>
        <w:t>）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并合作参与承担4项国家重点研发计划项目和国家自然科学基金项目</w:t>
      </w:r>
      <w:r>
        <w:rPr>
          <w:rFonts w:ascii="Times New Roman" w:hAnsi="Times New Roman" w:cs="Times New Roman"/>
          <w:bCs/>
          <w:sz w:val="28"/>
          <w:szCs w:val="28"/>
        </w:rPr>
        <w:t>，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以第一完成人</w:t>
      </w:r>
      <w:r>
        <w:rPr>
          <w:rFonts w:ascii="Times New Roman" w:hAnsi="Times New Roman" w:cs="Times New Roman"/>
          <w:bCs/>
          <w:sz w:val="28"/>
          <w:szCs w:val="28"/>
        </w:rPr>
        <w:t>获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中国腐蚀与防护学会科学技术奖一等奖、</w:t>
      </w:r>
      <w:r>
        <w:rPr>
          <w:rFonts w:ascii="Times New Roman" w:hAnsi="Times New Roman" w:cs="Times New Roman"/>
          <w:bCs/>
          <w:sz w:val="28"/>
          <w:szCs w:val="28"/>
        </w:rPr>
        <w:t>上海市科技进步二等奖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、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上海市技术发明三等奖、上海市科技进步三等奖</w:t>
      </w:r>
      <w:r>
        <w:rPr>
          <w:rFonts w:hint="eastAsia" w:ascii="Times New Roman" w:hAnsi="Times New Roman" w:cs="Times New Roman"/>
          <w:bCs/>
          <w:sz w:val="28"/>
          <w:szCs w:val="28"/>
        </w:rPr>
        <w:t>和上海市教学成果一等奖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等奖</w:t>
      </w:r>
      <w:r>
        <w:rPr>
          <w:rFonts w:hint="eastAsia" w:ascii="Times New Roman" w:hAnsi="Times New Roman" w:cs="Times New Roman"/>
          <w:bCs/>
          <w:sz w:val="28"/>
          <w:szCs w:val="28"/>
        </w:rPr>
        <w:t>项</w:t>
      </w:r>
      <w:r>
        <w:rPr>
          <w:rFonts w:ascii="Times New Roman" w:hAnsi="Times New Roman" w:cs="Times New Roman"/>
          <w:bCs/>
          <w:sz w:val="28"/>
          <w:szCs w:val="28"/>
        </w:rPr>
        <w:t>，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以通讯作者</w:t>
      </w:r>
      <w:r>
        <w:rPr>
          <w:rFonts w:hint="eastAsia" w:ascii="Times New Roman" w:hAnsi="Times New Roman" w:cs="Times New Roman"/>
          <w:bCs/>
          <w:sz w:val="28"/>
          <w:szCs w:val="28"/>
        </w:rPr>
        <w:t>在《Advanced Energy Materials》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、</w:t>
      </w:r>
      <w:r>
        <w:rPr>
          <w:rFonts w:hint="eastAsia" w:ascii="Times New Roman" w:hAnsi="Times New Roman" w:cs="Times New Roman"/>
          <w:bCs/>
          <w:sz w:val="28"/>
          <w:szCs w:val="28"/>
        </w:rPr>
        <w:t>《Advanced Functional Materials》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和《Journal of  Power Sources》</w:t>
      </w:r>
      <w:r>
        <w:rPr>
          <w:rFonts w:hint="eastAsia" w:ascii="Times New Roman" w:hAnsi="Times New Roman" w:cs="Times New Roman"/>
          <w:bCs/>
          <w:sz w:val="28"/>
          <w:szCs w:val="28"/>
        </w:rPr>
        <w:t>等期刊上</w:t>
      </w:r>
      <w:r>
        <w:rPr>
          <w:rFonts w:ascii="Times New Roman" w:hAnsi="Times New Roman" w:cs="Times New Roman"/>
          <w:bCs/>
          <w:sz w:val="28"/>
          <w:szCs w:val="28"/>
        </w:rPr>
        <w:t>发表SCI</w:t>
      </w:r>
      <w:r>
        <w:rPr>
          <w:rFonts w:hint="eastAsia" w:ascii="Times New Roman" w:hAnsi="Times New Roman" w:cs="Times New Roman"/>
          <w:bCs/>
          <w:sz w:val="28"/>
          <w:szCs w:val="28"/>
        </w:rPr>
        <w:t>|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收录</w:t>
      </w:r>
      <w:r>
        <w:rPr>
          <w:rFonts w:ascii="Times New Roman" w:hAnsi="Times New Roman" w:cs="Times New Roman"/>
          <w:bCs/>
          <w:sz w:val="28"/>
          <w:szCs w:val="28"/>
        </w:rPr>
        <w:t>论文</w:t>
      </w:r>
      <w:r>
        <w:rPr>
          <w:rFonts w:hint="eastAsia" w:ascii="Times New Roman" w:hAnsi="Times New Roman" w:cs="Times New Roman"/>
          <w:bCs/>
          <w:sz w:val="28"/>
          <w:szCs w:val="28"/>
        </w:rPr>
        <w:t>120余篇</w:t>
      </w:r>
      <w:r>
        <w:rPr>
          <w:rFonts w:ascii="Times New Roman" w:hAnsi="Times New Roman" w:cs="Times New Roman"/>
          <w:bCs/>
          <w:sz w:val="28"/>
          <w:szCs w:val="28"/>
        </w:rPr>
        <w:t>，</w:t>
      </w:r>
      <w:r>
        <w:rPr>
          <w:rFonts w:hint="eastAsia" w:ascii="Times New Roman" w:hAnsi="Times New Roman" w:cs="Times New Roman"/>
          <w:bCs/>
          <w:sz w:val="28"/>
          <w:szCs w:val="28"/>
        </w:rPr>
        <w:t>其中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篇论文入选ESI</w:t>
      </w:r>
      <w:r>
        <w:rPr>
          <w:rFonts w:hint="eastAsia" w:ascii="Times New Roman" w:hAnsi="Times New Roman" w:cs="Times New Roman"/>
          <w:bCs/>
          <w:sz w:val="28"/>
          <w:szCs w:val="28"/>
        </w:rPr>
        <w:t>高被引</w:t>
      </w:r>
      <w:r>
        <w:rPr>
          <w:rFonts w:ascii="Times New Roman" w:hAnsi="Times New Roman" w:cs="Times New Roman"/>
          <w:bCs/>
          <w:sz w:val="28"/>
          <w:szCs w:val="28"/>
        </w:rPr>
        <w:t>论文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论文被引用7100多次，</w:t>
      </w:r>
      <w:bookmarkStart w:id="0" w:name="_GoBack"/>
      <w:bookmarkEnd w:id="0"/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H指数47</w:t>
      </w:r>
      <w:r>
        <w:rPr>
          <w:rFonts w:ascii="Times New Roman" w:hAnsi="Times New Roman" w:cs="Times New Roman"/>
          <w:bCs/>
          <w:sz w:val="28"/>
          <w:szCs w:val="28"/>
        </w:rPr>
        <w:t>。以第一发明人获得授权发明专利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项，转让8项。</w:t>
      </w:r>
      <w:r>
        <w:rPr>
          <w:rFonts w:hint="eastAsia" w:ascii="Times New Roman" w:hAnsi="Times New Roman" w:cs="Times New Roman"/>
          <w:bCs/>
          <w:sz w:val="28"/>
          <w:szCs w:val="28"/>
        </w:rPr>
        <w:t>获国务院政府特殊津贴、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上海市五一劳动奖章、上海市领军人才、</w:t>
      </w:r>
      <w:r>
        <w:rPr>
          <w:rFonts w:hint="eastAsia" w:ascii="Times New Roman" w:hAnsi="Times New Roman" w:cs="Times New Roman"/>
          <w:bCs/>
          <w:sz w:val="28"/>
          <w:szCs w:val="28"/>
        </w:rPr>
        <w:t>上海市四有好教师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（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教书育人楷模</w:t>
      </w:r>
      <w:r>
        <w:rPr>
          <w:rFonts w:hint="eastAsia" w:ascii="Times New Roman" w:hAnsi="Times New Roman" w:cs="Times New Roman"/>
          <w:bCs/>
          <w:sz w:val="28"/>
          <w:szCs w:val="28"/>
          <w:lang w:eastAsia="zh-CN"/>
        </w:rPr>
        <w:t>）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>提名奖</w:t>
      </w:r>
      <w:r>
        <w:rPr>
          <w:rFonts w:hint="eastAsia" w:ascii="Times New Roman" w:hAnsi="Times New Roman" w:cs="Times New Roman"/>
          <w:bCs/>
          <w:sz w:val="28"/>
          <w:szCs w:val="28"/>
        </w:rPr>
        <w:t>和宝钢教育“优秀教师”奖等荣誉称号。 </w:t>
      </w:r>
    </w:p>
    <w:p>
      <w:pPr>
        <w:ind w:firstLine="560" w:firstLineChars="200"/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hint="eastAsia"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招生要求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:英语六级、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最好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有材料或化学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学科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背景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</w:rPr>
        <w:t xml:space="preserve">    </w:t>
      </w:r>
    </w:p>
    <w:p>
      <w:pPr>
        <w:rPr>
          <w:rFonts w:ascii="Times New Roman" w:hAnsi="Times New Roman" w:cs="Times New Roman"/>
          <w:b/>
          <w:bCs/>
          <w:sz w:val="30"/>
          <w:szCs w:val="30"/>
        </w:rPr>
      </w:pPr>
    </w:p>
    <w:sectPr>
      <w:pgSz w:w="11906" w:h="16838"/>
      <w:pgMar w:top="873" w:right="1800" w:bottom="59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85C4A"/>
    <w:multiLevelType w:val="multilevel"/>
    <w:tmpl w:val="02885C4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6E736E"/>
    <w:rsid w:val="000257CB"/>
    <w:rsid w:val="00056CFD"/>
    <w:rsid w:val="00087C97"/>
    <w:rsid w:val="001A1910"/>
    <w:rsid w:val="00456ECF"/>
    <w:rsid w:val="004F12D6"/>
    <w:rsid w:val="00673C1F"/>
    <w:rsid w:val="006E736E"/>
    <w:rsid w:val="008F390B"/>
    <w:rsid w:val="009066D0"/>
    <w:rsid w:val="00A10DC6"/>
    <w:rsid w:val="00AC5337"/>
    <w:rsid w:val="00B574AF"/>
    <w:rsid w:val="00CC1CE0"/>
    <w:rsid w:val="00D3591C"/>
    <w:rsid w:val="00D85043"/>
    <w:rsid w:val="090A4235"/>
    <w:rsid w:val="0DEE3677"/>
    <w:rsid w:val="0E145890"/>
    <w:rsid w:val="25BC3913"/>
    <w:rsid w:val="2BAE7B80"/>
    <w:rsid w:val="2BDF5274"/>
    <w:rsid w:val="32905D27"/>
    <w:rsid w:val="4F6B51D5"/>
    <w:rsid w:val="525E68A9"/>
    <w:rsid w:val="64C351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131</Words>
  <Characters>747</Characters>
  <Lines>6</Lines>
  <Paragraphs>1</Paragraphs>
  <TotalTime>2</TotalTime>
  <ScaleCrop>false</ScaleCrop>
  <LinksUpToDate>false</LinksUpToDate>
  <CharactersWithSpaces>877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2019-01-26T08:26:00Z</dcterms:created>
  <dc:creator>xwb</dc:creator>
  <cp:lastModifiedBy>admin</cp:lastModifiedBy>
  <dcterms:modified xsi:type="dcterms:W3CDTF">2021-11-18T00:29:54Z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7CB5E103B9E6439797BD2703CBD73120</vt:lpwstr>
  </property>
</Properties>
</file>