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BB3" w:rsidRPr="00C07116" w:rsidRDefault="009C4BB3" w:rsidP="00C07116">
      <w:pPr>
        <w:ind w:firstLineChars="200" w:firstLine="480"/>
        <w:jc w:val="left"/>
        <w:rPr>
          <w:rFonts w:ascii="宋体" w:eastAsia="宋体" w:hAnsi="宋体"/>
          <w:color w:val="000000"/>
          <w:sz w:val="24"/>
          <w:szCs w:val="24"/>
        </w:rPr>
      </w:pPr>
      <w:r w:rsidRPr="00C07116">
        <w:rPr>
          <w:rFonts w:ascii="宋体" w:eastAsia="宋体" w:hAnsi="宋体"/>
          <w:color w:val="000000"/>
          <w:sz w:val="24"/>
          <w:szCs w:val="24"/>
        </w:rPr>
        <w:t>为了帮助广大考生复习备考，也应广大考生的要求，现提供我校自命题专业课的考试大纲供考生下载。考生在复习备考时，应全面复习，我校自命题专业课的考试大纲仅供参考。</w:t>
      </w:r>
    </w:p>
    <w:p w:rsidR="00C07116" w:rsidRDefault="00C07116" w:rsidP="00C07116">
      <w:pPr>
        <w:ind w:leftChars="200" w:left="420"/>
        <w:jc w:val="center"/>
        <w:rPr>
          <w:rFonts w:ascii="宋体" w:eastAsia="宋体" w:hAnsi="宋体"/>
          <w:b/>
          <w:bCs/>
          <w:sz w:val="24"/>
          <w:szCs w:val="24"/>
        </w:rPr>
      </w:pPr>
    </w:p>
    <w:p w:rsidR="009C4BB3" w:rsidRPr="00C07116" w:rsidRDefault="009C4BB3" w:rsidP="00C07116">
      <w:pPr>
        <w:ind w:leftChars="200" w:left="420"/>
        <w:jc w:val="center"/>
        <w:rPr>
          <w:rFonts w:ascii="宋体" w:eastAsia="宋体" w:hAnsi="宋体"/>
          <w:b/>
          <w:bCs/>
          <w:sz w:val="28"/>
          <w:szCs w:val="28"/>
        </w:rPr>
      </w:pPr>
      <w:r w:rsidRPr="00C07116">
        <w:rPr>
          <w:rFonts w:ascii="宋体" w:eastAsia="宋体" w:hAnsi="宋体"/>
          <w:b/>
          <w:bCs/>
          <w:sz w:val="28"/>
          <w:szCs w:val="28"/>
        </w:rPr>
        <w:t>上海电力</w:t>
      </w:r>
      <w:r w:rsidRPr="00C07116">
        <w:rPr>
          <w:rFonts w:ascii="宋体" w:eastAsia="宋体" w:hAnsi="宋体" w:hint="eastAsia"/>
          <w:b/>
          <w:bCs/>
          <w:sz w:val="28"/>
          <w:szCs w:val="28"/>
        </w:rPr>
        <w:t>大学</w:t>
      </w:r>
    </w:p>
    <w:p w:rsidR="009C4BB3" w:rsidRPr="00C07116" w:rsidRDefault="009C4BB3" w:rsidP="00C07116">
      <w:pPr>
        <w:widowControl/>
        <w:jc w:val="center"/>
        <w:rPr>
          <w:rFonts w:ascii="宋体" w:eastAsia="宋体" w:hAnsi="宋体"/>
          <w:b/>
          <w:bCs/>
          <w:kern w:val="0"/>
          <w:sz w:val="28"/>
          <w:szCs w:val="28"/>
        </w:rPr>
      </w:pPr>
      <w:r w:rsidRPr="00C07116">
        <w:rPr>
          <w:rFonts w:ascii="宋体" w:eastAsia="宋体" w:hAnsi="宋体"/>
          <w:b/>
          <w:bCs/>
          <w:sz w:val="28"/>
          <w:szCs w:val="28"/>
        </w:rPr>
        <w:t>20</w:t>
      </w:r>
      <w:r w:rsidRPr="00C07116">
        <w:rPr>
          <w:rFonts w:ascii="宋体" w:eastAsia="宋体" w:hAnsi="宋体" w:hint="eastAsia"/>
          <w:b/>
          <w:bCs/>
          <w:sz w:val="28"/>
          <w:szCs w:val="28"/>
        </w:rPr>
        <w:t>2</w:t>
      </w:r>
      <w:r w:rsidR="00944A86">
        <w:rPr>
          <w:rFonts w:ascii="宋体" w:eastAsia="宋体" w:hAnsi="宋体" w:hint="eastAsia"/>
          <w:b/>
          <w:bCs/>
          <w:sz w:val="28"/>
          <w:szCs w:val="28"/>
        </w:rPr>
        <w:t>1</w:t>
      </w:r>
      <w:bookmarkStart w:id="0" w:name="_GoBack"/>
      <w:bookmarkEnd w:id="0"/>
      <w:r w:rsidRPr="00C07116">
        <w:rPr>
          <w:rFonts w:ascii="宋体" w:eastAsia="宋体" w:hAnsi="宋体"/>
          <w:b/>
          <w:bCs/>
          <w:sz w:val="28"/>
          <w:szCs w:val="28"/>
        </w:rPr>
        <w:t>年硕士研究生入学考试《</w:t>
      </w:r>
      <w:r w:rsidRPr="00C07116">
        <w:rPr>
          <w:rFonts w:ascii="宋体" w:eastAsia="宋体" w:hAnsi="宋体" w:hint="eastAsia"/>
          <w:b/>
          <w:bCs/>
          <w:sz w:val="28"/>
          <w:szCs w:val="28"/>
        </w:rPr>
        <w:t>机械工程控制基础</w:t>
      </w:r>
      <w:r w:rsidRPr="00C07116">
        <w:rPr>
          <w:rFonts w:ascii="宋体" w:eastAsia="宋体" w:hAnsi="宋体"/>
          <w:b/>
          <w:bCs/>
          <w:sz w:val="28"/>
          <w:szCs w:val="28"/>
        </w:rPr>
        <w:t>》课程考试大纲</w:t>
      </w:r>
    </w:p>
    <w:p w:rsidR="009C4BB3" w:rsidRPr="00C07116" w:rsidRDefault="009C4BB3" w:rsidP="00C07116">
      <w:pPr>
        <w:widowControl/>
        <w:jc w:val="left"/>
        <w:rPr>
          <w:rFonts w:ascii="宋体" w:eastAsia="宋体" w:hAnsi="宋体"/>
          <w:b/>
          <w:bCs/>
          <w:kern w:val="0"/>
          <w:sz w:val="24"/>
          <w:szCs w:val="24"/>
        </w:rPr>
      </w:pPr>
    </w:p>
    <w:p w:rsidR="009C4BB3" w:rsidRPr="00C07116" w:rsidRDefault="009C4BB3" w:rsidP="00C07116">
      <w:pPr>
        <w:ind w:firstLineChars="200" w:firstLine="482"/>
        <w:rPr>
          <w:rFonts w:ascii="宋体" w:eastAsia="宋体" w:hAnsi="宋体"/>
          <w:b/>
          <w:bCs/>
          <w:kern w:val="0"/>
          <w:sz w:val="24"/>
          <w:szCs w:val="24"/>
        </w:rPr>
      </w:pPr>
      <w:r w:rsidRPr="00C07116">
        <w:rPr>
          <w:rFonts w:ascii="宋体" w:eastAsia="宋体" w:hAnsi="宋体"/>
          <w:b/>
          <w:bCs/>
          <w:kern w:val="0"/>
          <w:sz w:val="24"/>
          <w:szCs w:val="24"/>
        </w:rPr>
        <w:t>参考书目：</w:t>
      </w:r>
      <w:r w:rsidRPr="00C07116">
        <w:rPr>
          <w:rFonts w:ascii="宋体" w:eastAsia="宋体" w:hAnsi="宋体" w:hint="eastAsia"/>
          <w:b/>
          <w:bCs/>
          <w:kern w:val="0"/>
          <w:sz w:val="24"/>
          <w:szCs w:val="24"/>
        </w:rPr>
        <w:t>杨叔子 杨克冲等《机械工程控制基础》第七版．华中科技大学出版社</w:t>
      </w:r>
      <w:r w:rsidR="00C07116">
        <w:rPr>
          <w:rFonts w:ascii="宋体" w:eastAsia="宋体" w:hAnsi="宋体" w:hint="eastAsia"/>
          <w:b/>
          <w:bCs/>
          <w:kern w:val="0"/>
          <w:sz w:val="24"/>
          <w:szCs w:val="24"/>
        </w:rPr>
        <w:t>。</w:t>
      </w:r>
      <w:r w:rsidRPr="00C07116">
        <w:rPr>
          <w:rFonts w:ascii="宋体" w:eastAsia="宋体" w:hAnsi="宋体" w:hint="eastAsia"/>
          <w:b/>
          <w:bCs/>
          <w:kern w:val="0"/>
          <w:sz w:val="24"/>
          <w:szCs w:val="24"/>
        </w:rPr>
        <w:t>“十二五”普通高等教育本科国家级规划教材、国家级精品课程教材、面向21世纪课程教材、21世纪高等学校机械设计制造及其自动化专业系统教材</w:t>
      </w:r>
    </w:p>
    <w:p w:rsidR="007E7943" w:rsidRPr="00C07116" w:rsidRDefault="007E7943" w:rsidP="00C07116">
      <w:pPr>
        <w:rPr>
          <w:rFonts w:ascii="宋体" w:eastAsia="宋体" w:hAnsi="宋体"/>
          <w:sz w:val="24"/>
          <w:szCs w:val="24"/>
        </w:rPr>
      </w:pPr>
    </w:p>
    <w:p w:rsidR="00E25A25" w:rsidRPr="00C07116" w:rsidRDefault="00E25A25" w:rsidP="00C07116">
      <w:pPr>
        <w:widowControl/>
        <w:jc w:val="left"/>
        <w:rPr>
          <w:rFonts w:ascii="宋体" w:eastAsia="宋体" w:hAnsi="宋体"/>
          <w:kern w:val="0"/>
          <w:sz w:val="24"/>
          <w:szCs w:val="24"/>
        </w:rPr>
      </w:pPr>
      <w:r w:rsidRPr="00C07116">
        <w:rPr>
          <w:rFonts w:ascii="宋体" w:eastAsia="宋体" w:hAnsi="宋体"/>
          <w:b/>
          <w:bCs/>
          <w:kern w:val="0"/>
          <w:sz w:val="24"/>
          <w:szCs w:val="24"/>
        </w:rPr>
        <w:t>一、复习的总体要求</w:t>
      </w:r>
    </w:p>
    <w:p w:rsidR="009C4BB3" w:rsidRPr="00C07116" w:rsidRDefault="009C4BB3" w:rsidP="00C07116">
      <w:pPr>
        <w:pStyle w:val="a4"/>
        <w:spacing w:before="0" w:beforeAutospacing="0" w:after="0" w:afterAutospacing="0"/>
        <w:ind w:firstLineChars="200" w:firstLine="480"/>
        <w:jc w:val="both"/>
      </w:pPr>
      <w:r w:rsidRPr="00C07116">
        <w:rPr>
          <w:rFonts w:hint="eastAsia"/>
        </w:rPr>
        <w:t>本课程侧重原理，其内容密切结合工程实际。它是控制论为理论基础，以机械工程系统为研究对象的广义系统动力学；同时，它又是一种方法论。</w:t>
      </w:r>
    </w:p>
    <w:p w:rsidR="009C4BB3" w:rsidRPr="00C07116" w:rsidRDefault="009C4BB3" w:rsidP="00C07116">
      <w:pPr>
        <w:pStyle w:val="a4"/>
        <w:spacing w:before="0" w:beforeAutospacing="0" w:after="0" w:afterAutospacing="0"/>
        <w:ind w:firstLineChars="200" w:firstLine="480"/>
        <w:jc w:val="both"/>
      </w:pPr>
      <w:r w:rsidRPr="00C07116">
        <w:rPr>
          <w:rFonts w:hint="eastAsia"/>
        </w:rPr>
        <w:t>学习本课程的目的在于使学生能以动力学的观点而不是静态观点去看待一个机械工程系统；从整体的而不是分离的角度，从整个系统中的信息之传递、转换和反馈等角度来分析系统的动态行为；能结合工程实际，应用经典控制论中的基本概念和基本方法来分析、研究和解决其中的问题。</w:t>
      </w:r>
    </w:p>
    <w:p w:rsidR="009C4BB3" w:rsidRPr="00C07116" w:rsidRDefault="009C4BB3" w:rsidP="00C07116">
      <w:pPr>
        <w:pStyle w:val="a4"/>
        <w:spacing w:before="0" w:beforeAutospacing="0" w:after="0" w:afterAutospacing="0"/>
        <w:ind w:firstLineChars="200" w:firstLine="480"/>
        <w:jc w:val="both"/>
      </w:pPr>
      <w:r w:rsidRPr="00C07116">
        <w:rPr>
          <w:rFonts w:hint="eastAsia"/>
        </w:rPr>
        <w:t>学生通过本课程的学习，应系统了解控制工程的理论和方法，掌握控制系统数学模型的建立和分析，以及时域、频域分析法等各种分析方法，了解采用</w:t>
      </w:r>
      <w:r w:rsidRPr="00C07116">
        <w:t>Matlab</w:t>
      </w:r>
      <w:r w:rsidRPr="00C07116">
        <w:rPr>
          <w:rFonts w:hint="eastAsia"/>
        </w:rPr>
        <w:t>等软件分析和设计控制系统的方法，具备一定的机、电、液、气等控制系统设计能力。</w:t>
      </w:r>
    </w:p>
    <w:p w:rsidR="00E25A25" w:rsidRPr="00C07116" w:rsidRDefault="00E25A25" w:rsidP="00C07116">
      <w:pPr>
        <w:rPr>
          <w:rFonts w:ascii="宋体" w:eastAsia="宋体" w:hAnsi="宋体"/>
          <w:sz w:val="24"/>
          <w:szCs w:val="24"/>
        </w:rPr>
      </w:pPr>
    </w:p>
    <w:p w:rsidR="00E25A25" w:rsidRPr="00C07116" w:rsidRDefault="00E25A25" w:rsidP="00C07116">
      <w:pPr>
        <w:widowControl/>
        <w:jc w:val="left"/>
        <w:rPr>
          <w:rFonts w:ascii="宋体" w:eastAsia="宋体" w:hAnsi="宋体"/>
          <w:kern w:val="0"/>
          <w:sz w:val="24"/>
          <w:szCs w:val="24"/>
        </w:rPr>
      </w:pPr>
      <w:r w:rsidRPr="00C07116">
        <w:rPr>
          <w:rFonts w:ascii="宋体" w:eastAsia="宋体" w:hAnsi="宋体"/>
          <w:b/>
          <w:bCs/>
          <w:kern w:val="0"/>
          <w:sz w:val="24"/>
          <w:szCs w:val="24"/>
        </w:rPr>
        <w:t>二、主要复习内容</w:t>
      </w:r>
    </w:p>
    <w:p w:rsidR="00E25A25" w:rsidRPr="00C07116" w:rsidRDefault="00E25A25" w:rsidP="00C07116">
      <w:pPr>
        <w:rPr>
          <w:rFonts w:ascii="宋体" w:eastAsia="宋体" w:hAnsi="宋体"/>
          <w:sz w:val="24"/>
          <w:szCs w:val="24"/>
        </w:rPr>
      </w:pPr>
    </w:p>
    <w:p w:rsidR="00E25A25" w:rsidRPr="00C07116" w:rsidRDefault="00E25A25" w:rsidP="00C07116">
      <w:pPr>
        <w:rPr>
          <w:rFonts w:ascii="宋体" w:eastAsia="宋体" w:hAnsi="宋体"/>
          <w:sz w:val="24"/>
          <w:szCs w:val="24"/>
        </w:rPr>
      </w:pPr>
      <w:r w:rsidRPr="00C07116">
        <w:rPr>
          <w:rFonts w:ascii="宋体" w:eastAsia="宋体" w:hAnsi="宋体" w:hint="eastAsia"/>
          <w:sz w:val="24"/>
          <w:szCs w:val="24"/>
        </w:rPr>
        <w:t>第一章 绪论</w:t>
      </w:r>
    </w:p>
    <w:p w:rsidR="00E25A25" w:rsidRPr="00C07116" w:rsidRDefault="00E25A25" w:rsidP="00C07116">
      <w:pPr>
        <w:ind w:leftChars="100" w:left="210" w:firstLineChars="100" w:firstLine="240"/>
        <w:rPr>
          <w:rFonts w:ascii="宋体" w:eastAsia="宋体" w:hAnsi="宋体"/>
          <w:sz w:val="24"/>
          <w:szCs w:val="24"/>
        </w:rPr>
      </w:pPr>
      <w:r w:rsidRPr="00C07116">
        <w:rPr>
          <w:rFonts w:ascii="宋体" w:eastAsia="宋体" w:hAnsi="宋体" w:hint="eastAsia"/>
          <w:sz w:val="24"/>
          <w:szCs w:val="24"/>
        </w:rPr>
        <w:t>1.</w:t>
      </w:r>
      <w:r w:rsidRPr="00C07116">
        <w:rPr>
          <w:rFonts w:ascii="宋体" w:eastAsia="宋体" w:hAnsi="宋体"/>
          <w:sz w:val="24"/>
          <w:szCs w:val="24"/>
        </w:rPr>
        <w:t xml:space="preserve"> </w:t>
      </w:r>
      <w:r w:rsidRPr="00C07116">
        <w:rPr>
          <w:rFonts w:ascii="宋体" w:eastAsia="宋体" w:hAnsi="宋体" w:hint="eastAsia"/>
          <w:sz w:val="24"/>
          <w:szCs w:val="24"/>
        </w:rPr>
        <w:t>机械工程控制论的研究对象与任务</w:t>
      </w:r>
    </w:p>
    <w:p w:rsidR="00E25A25" w:rsidRPr="00C07116" w:rsidRDefault="00E25A25" w:rsidP="00C07116">
      <w:pPr>
        <w:ind w:leftChars="100" w:left="210" w:firstLineChars="100" w:firstLine="240"/>
        <w:rPr>
          <w:rFonts w:ascii="宋体" w:eastAsia="宋体" w:hAnsi="宋体"/>
          <w:sz w:val="24"/>
          <w:szCs w:val="24"/>
        </w:rPr>
      </w:pPr>
      <w:r w:rsidRPr="00C07116">
        <w:rPr>
          <w:rFonts w:ascii="宋体" w:eastAsia="宋体" w:hAnsi="宋体" w:hint="eastAsia"/>
          <w:sz w:val="24"/>
          <w:szCs w:val="24"/>
        </w:rPr>
        <w:t>2.</w:t>
      </w:r>
      <w:r w:rsidRPr="00C07116">
        <w:rPr>
          <w:rFonts w:ascii="宋体" w:eastAsia="宋体" w:hAnsi="宋体"/>
          <w:sz w:val="24"/>
          <w:szCs w:val="24"/>
        </w:rPr>
        <w:t xml:space="preserve"> </w:t>
      </w:r>
      <w:r w:rsidRPr="00C07116">
        <w:rPr>
          <w:rFonts w:ascii="宋体" w:eastAsia="宋体" w:hAnsi="宋体" w:hint="eastAsia"/>
          <w:sz w:val="24"/>
          <w:szCs w:val="24"/>
        </w:rPr>
        <w:t>系统及其模型</w:t>
      </w:r>
    </w:p>
    <w:p w:rsidR="00E25A25" w:rsidRPr="00C07116" w:rsidRDefault="00E25A25" w:rsidP="00C07116">
      <w:pPr>
        <w:ind w:leftChars="100" w:left="210" w:firstLineChars="100" w:firstLine="240"/>
        <w:rPr>
          <w:rFonts w:ascii="宋体" w:eastAsia="宋体" w:hAnsi="宋体"/>
          <w:sz w:val="24"/>
          <w:szCs w:val="24"/>
        </w:rPr>
      </w:pPr>
      <w:r w:rsidRPr="00C07116">
        <w:rPr>
          <w:rFonts w:ascii="宋体" w:eastAsia="宋体" w:hAnsi="宋体" w:hint="eastAsia"/>
          <w:sz w:val="24"/>
          <w:szCs w:val="24"/>
        </w:rPr>
        <w:t>3.</w:t>
      </w:r>
      <w:r w:rsidRPr="00C07116">
        <w:rPr>
          <w:rFonts w:ascii="宋体" w:eastAsia="宋体" w:hAnsi="宋体"/>
          <w:sz w:val="24"/>
          <w:szCs w:val="24"/>
        </w:rPr>
        <w:t xml:space="preserve"> </w:t>
      </w:r>
      <w:r w:rsidRPr="00C07116">
        <w:rPr>
          <w:rFonts w:ascii="宋体" w:eastAsia="宋体" w:hAnsi="宋体" w:hint="eastAsia"/>
          <w:sz w:val="24"/>
          <w:szCs w:val="24"/>
        </w:rPr>
        <w:t>反馈</w:t>
      </w:r>
    </w:p>
    <w:p w:rsidR="00E25A25" w:rsidRPr="00C07116" w:rsidRDefault="00E25A25" w:rsidP="00C07116">
      <w:pPr>
        <w:ind w:leftChars="100" w:left="210" w:firstLineChars="100" w:firstLine="240"/>
        <w:rPr>
          <w:rFonts w:ascii="宋体" w:eastAsia="宋体" w:hAnsi="宋体"/>
          <w:sz w:val="24"/>
          <w:szCs w:val="24"/>
        </w:rPr>
      </w:pPr>
      <w:r w:rsidRPr="00C07116">
        <w:rPr>
          <w:rFonts w:ascii="宋体" w:eastAsia="宋体" w:hAnsi="宋体" w:hint="eastAsia"/>
          <w:sz w:val="24"/>
          <w:szCs w:val="24"/>
        </w:rPr>
        <w:t>4.</w:t>
      </w:r>
      <w:r w:rsidRPr="00C07116">
        <w:rPr>
          <w:rFonts w:ascii="宋体" w:eastAsia="宋体" w:hAnsi="宋体"/>
          <w:sz w:val="24"/>
          <w:szCs w:val="24"/>
        </w:rPr>
        <w:t xml:space="preserve"> </w:t>
      </w:r>
      <w:r w:rsidRPr="00C07116">
        <w:rPr>
          <w:rFonts w:ascii="宋体" w:eastAsia="宋体" w:hAnsi="宋体" w:hint="eastAsia"/>
          <w:sz w:val="24"/>
          <w:szCs w:val="24"/>
        </w:rPr>
        <w:t>系统的分类及对控制系统的基本要求</w:t>
      </w:r>
    </w:p>
    <w:p w:rsidR="00E25A25" w:rsidRPr="00C07116" w:rsidRDefault="00E25A25" w:rsidP="00C07116">
      <w:pPr>
        <w:ind w:firstLineChars="200" w:firstLine="480"/>
        <w:rPr>
          <w:rFonts w:ascii="宋体" w:eastAsia="宋体" w:hAnsi="宋体"/>
          <w:sz w:val="24"/>
          <w:szCs w:val="24"/>
        </w:rPr>
      </w:pPr>
      <w:r w:rsidRPr="00C07116">
        <w:rPr>
          <w:rFonts w:ascii="宋体" w:eastAsia="宋体" w:hAnsi="宋体" w:hint="eastAsia"/>
          <w:sz w:val="24"/>
          <w:szCs w:val="24"/>
        </w:rPr>
        <w:t>考查要点：</w:t>
      </w:r>
      <w:r w:rsidRPr="00C07116">
        <w:rPr>
          <w:rFonts w:ascii="宋体" w:eastAsia="宋体" w:hAnsi="宋体"/>
          <w:sz w:val="24"/>
          <w:szCs w:val="24"/>
        </w:rPr>
        <w:t>机械工程控制的基本概念、机械工程控制系统的基本结构、组成及工作原理、机械控制系统的分类、对自动控制系统的基本要求、反馈控制的基本原理。</w:t>
      </w:r>
    </w:p>
    <w:p w:rsidR="00E25A25" w:rsidRPr="00C07116" w:rsidRDefault="00E25A25" w:rsidP="00C07116">
      <w:pPr>
        <w:rPr>
          <w:rFonts w:ascii="宋体" w:eastAsia="宋体" w:hAnsi="宋体"/>
          <w:sz w:val="24"/>
          <w:szCs w:val="24"/>
        </w:rPr>
      </w:pPr>
    </w:p>
    <w:p w:rsidR="00E25A25" w:rsidRPr="00C07116" w:rsidRDefault="00E25A25" w:rsidP="00C07116">
      <w:pPr>
        <w:ind w:left="480" w:hangingChars="200" w:hanging="480"/>
        <w:rPr>
          <w:rFonts w:ascii="宋体" w:eastAsia="宋体" w:hAnsi="宋体"/>
          <w:sz w:val="24"/>
          <w:szCs w:val="24"/>
        </w:rPr>
      </w:pPr>
      <w:r w:rsidRPr="00C07116">
        <w:rPr>
          <w:rFonts w:ascii="宋体" w:eastAsia="宋体" w:hAnsi="宋体" w:hint="eastAsia"/>
          <w:sz w:val="24"/>
          <w:szCs w:val="24"/>
        </w:rPr>
        <w:t xml:space="preserve">第二章 </w:t>
      </w:r>
      <w:r w:rsidRPr="00C07116">
        <w:rPr>
          <w:rFonts w:ascii="宋体" w:eastAsia="宋体" w:hAnsi="宋体"/>
          <w:sz w:val="24"/>
          <w:szCs w:val="24"/>
        </w:rPr>
        <w:t>系统的数学模型</w:t>
      </w:r>
      <w:r w:rsidRPr="00C07116">
        <w:rPr>
          <w:rFonts w:ascii="宋体" w:eastAsia="宋体" w:hAnsi="宋体"/>
          <w:sz w:val="24"/>
          <w:szCs w:val="24"/>
        </w:rPr>
        <w:br/>
        <w:t>1. 系统微分方程的建立；</w:t>
      </w:r>
      <w:r w:rsidRPr="00C07116">
        <w:rPr>
          <w:rFonts w:ascii="宋体" w:eastAsia="宋体" w:hAnsi="宋体"/>
          <w:sz w:val="24"/>
          <w:szCs w:val="24"/>
        </w:rPr>
        <w:br/>
        <w:t>2. 系统传递函数的建立；</w:t>
      </w:r>
      <w:r w:rsidRPr="00C07116">
        <w:rPr>
          <w:rFonts w:ascii="宋体" w:eastAsia="宋体" w:hAnsi="宋体"/>
          <w:sz w:val="24"/>
          <w:szCs w:val="24"/>
        </w:rPr>
        <w:br/>
        <w:t>3. 系统传递函数方框图及其简化。</w:t>
      </w:r>
    </w:p>
    <w:p w:rsidR="00E25A25" w:rsidRPr="00C07116" w:rsidRDefault="00E25A25" w:rsidP="00C07116">
      <w:pPr>
        <w:ind w:firstLineChars="200" w:firstLine="480"/>
        <w:rPr>
          <w:rFonts w:ascii="宋体" w:eastAsia="宋体" w:hAnsi="宋体"/>
          <w:sz w:val="24"/>
          <w:szCs w:val="24"/>
        </w:rPr>
      </w:pPr>
      <w:r w:rsidRPr="00C07116">
        <w:rPr>
          <w:rFonts w:ascii="宋体" w:eastAsia="宋体" w:hAnsi="宋体" w:hint="eastAsia"/>
          <w:sz w:val="24"/>
          <w:szCs w:val="24"/>
        </w:rPr>
        <w:t>考查要点：控制系统的数学模型建立、传递函数、非线性数学模型的线性化、系统方框图及简化、工程实例中的数学模型建立与传递函数求解。</w:t>
      </w:r>
      <w:r w:rsidRPr="00C07116">
        <w:rPr>
          <w:rFonts w:ascii="宋体" w:eastAsia="宋体" w:hAnsi="宋体"/>
          <w:sz w:val="24"/>
          <w:szCs w:val="24"/>
        </w:rPr>
        <w:br/>
      </w:r>
    </w:p>
    <w:p w:rsidR="00E25A25" w:rsidRPr="00C07116" w:rsidRDefault="00E25A25" w:rsidP="00C07116">
      <w:pPr>
        <w:rPr>
          <w:rFonts w:ascii="宋体" w:eastAsia="宋体" w:hAnsi="宋体"/>
          <w:sz w:val="24"/>
          <w:szCs w:val="24"/>
        </w:rPr>
      </w:pPr>
      <w:r w:rsidRPr="00C07116">
        <w:rPr>
          <w:rFonts w:ascii="宋体" w:eastAsia="宋体" w:hAnsi="宋体" w:hint="eastAsia"/>
          <w:sz w:val="24"/>
          <w:szCs w:val="24"/>
        </w:rPr>
        <w:t xml:space="preserve">第三章 </w:t>
      </w:r>
      <w:r w:rsidRPr="00C07116">
        <w:rPr>
          <w:rFonts w:ascii="宋体" w:eastAsia="宋体" w:hAnsi="宋体"/>
          <w:sz w:val="24"/>
          <w:szCs w:val="24"/>
        </w:rPr>
        <w:t>时间响应分析</w:t>
      </w:r>
      <w:r w:rsidRPr="00C07116">
        <w:rPr>
          <w:rFonts w:ascii="宋体" w:eastAsia="宋体" w:hAnsi="宋体"/>
          <w:sz w:val="24"/>
          <w:szCs w:val="24"/>
        </w:rPr>
        <w:br/>
      </w:r>
      <w:r w:rsidRPr="00C07116">
        <w:rPr>
          <w:rFonts w:ascii="宋体" w:eastAsia="宋体" w:hAnsi="宋体"/>
          <w:sz w:val="24"/>
          <w:szCs w:val="24"/>
        </w:rPr>
        <w:lastRenderedPageBreak/>
        <w:t xml:space="preserve">    1. 时间响应及其组成；</w:t>
      </w:r>
      <w:r w:rsidRPr="00C07116">
        <w:rPr>
          <w:rFonts w:ascii="宋体" w:eastAsia="宋体" w:hAnsi="宋体"/>
          <w:sz w:val="24"/>
          <w:szCs w:val="24"/>
        </w:rPr>
        <w:br/>
        <w:t xml:space="preserve">    2. 一阶系统的时间响应；</w:t>
      </w:r>
      <w:r w:rsidRPr="00C07116">
        <w:rPr>
          <w:rFonts w:ascii="宋体" w:eastAsia="宋体" w:hAnsi="宋体"/>
          <w:sz w:val="24"/>
          <w:szCs w:val="24"/>
        </w:rPr>
        <w:br/>
        <w:t xml:space="preserve">    3. 二阶系统的时间响应；</w:t>
      </w:r>
      <w:r w:rsidRPr="00C07116">
        <w:rPr>
          <w:rFonts w:ascii="宋体" w:eastAsia="宋体" w:hAnsi="宋体"/>
          <w:sz w:val="24"/>
          <w:szCs w:val="24"/>
        </w:rPr>
        <w:br/>
        <w:t xml:space="preserve">    4. 系统的误差分析与计算</w:t>
      </w:r>
    </w:p>
    <w:p w:rsidR="00E25A25" w:rsidRPr="00C07116" w:rsidRDefault="00E25A25" w:rsidP="00C07116">
      <w:pPr>
        <w:ind w:firstLineChars="200" w:firstLine="480"/>
        <w:rPr>
          <w:rFonts w:ascii="宋体" w:eastAsia="宋体" w:hAnsi="宋体"/>
          <w:sz w:val="24"/>
          <w:szCs w:val="24"/>
        </w:rPr>
      </w:pPr>
      <w:r w:rsidRPr="00C07116">
        <w:rPr>
          <w:rFonts w:ascii="宋体" w:eastAsia="宋体" w:hAnsi="宋体" w:hint="eastAsia"/>
          <w:sz w:val="24"/>
          <w:szCs w:val="24"/>
        </w:rPr>
        <w:t>考查要点：控制系统的时域分析法：一、二阶系统时间响应曲线的基本形状与系统参数的关系，控制系统瞬态性能指标的定义及计算方法，系统误差的定义，误差及稳态误差的分析计算。</w:t>
      </w:r>
      <w:r w:rsidRPr="00C07116">
        <w:rPr>
          <w:rFonts w:ascii="宋体" w:eastAsia="宋体" w:hAnsi="宋体"/>
          <w:sz w:val="24"/>
          <w:szCs w:val="24"/>
        </w:rPr>
        <w:br/>
      </w:r>
    </w:p>
    <w:p w:rsidR="00E25A25" w:rsidRPr="00C07116" w:rsidRDefault="00E25A25" w:rsidP="00C07116">
      <w:pPr>
        <w:ind w:left="480" w:hangingChars="200" w:hanging="480"/>
        <w:rPr>
          <w:rFonts w:ascii="宋体" w:eastAsia="宋体" w:hAnsi="宋体"/>
          <w:sz w:val="24"/>
          <w:szCs w:val="24"/>
        </w:rPr>
      </w:pPr>
      <w:r w:rsidRPr="00C07116">
        <w:rPr>
          <w:rFonts w:ascii="宋体" w:eastAsia="宋体" w:hAnsi="宋体" w:hint="eastAsia"/>
          <w:sz w:val="24"/>
          <w:szCs w:val="24"/>
        </w:rPr>
        <w:t xml:space="preserve">第四章 </w:t>
      </w:r>
      <w:r w:rsidRPr="00C07116">
        <w:rPr>
          <w:rFonts w:ascii="宋体" w:eastAsia="宋体" w:hAnsi="宋体"/>
          <w:sz w:val="24"/>
          <w:szCs w:val="24"/>
        </w:rPr>
        <w:t>频率特性分析</w:t>
      </w:r>
      <w:r w:rsidRPr="00C07116">
        <w:rPr>
          <w:rFonts w:ascii="宋体" w:eastAsia="宋体" w:hAnsi="宋体"/>
          <w:sz w:val="24"/>
          <w:szCs w:val="24"/>
        </w:rPr>
        <w:br/>
        <w:t>1. 频率特性概述；</w:t>
      </w:r>
      <w:r w:rsidRPr="00C07116">
        <w:rPr>
          <w:rFonts w:ascii="宋体" w:eastAsia="宋体" w:hAnsi="宋体"/>
          <w:sz w:val="24"/>
          <w:szCs w:val="24"/>
        </w:rPr>
        <w:br/>
        <w:t>2. 频率特性的图示法；</w:t>
      </w:r>
      <w:r w:rsidRPr="00C07116">
        <w:rPr>
          <w:rFonts w:ascii="宋体" w:eastAsia="宋体" w:hAnsi="宋体"/>
          <w:sz w:val="24"/>
          <w:szCs w:val="24"/>
        </w:rPr>
        <w:br/>
        <w:t>3．最小相位系统与非最小相位系统。</w:t>
      </w:r>
    </w:p>
    <w:p w:rsidR="00E25A25" w:rsidRPr="00C07116" w:rsidRDefault="00E25A25" w:rsidP="00C07116">
      <w:pPr>
        <w:ind w:firstLineChars="200" w:firstLine="480"/>
        <w:rPr>
          <w:rFonts w:ascii="宋体" w:eastAsia="宋体" w:hAnsi="宋体"/>
          <w:sz w:val="24"/>
          <w:szCs w:val="24"/>
        </w:rPr>
      </w:pPr>
      <w:r w:rsidRPr="00C07116">
        <w:rPr>
          <w:rFonts w:ascii="宋体" w:eastAsia="宋体" w:hAnsi="宋体" w:hint="eastAsia"/>
          <w:sz w:val="24"/>
          <w:szCs w:val="24"/>
        </w:rPr>
        <w:t>考查要点：控制系统的频域分析法：频率响应、频率特性、典型环节频率特性的极坐标图、系统奈奎斯特图、典型环节频率特性的对数坐标图、频率特性的性能指标、最小相位系统和非最小相位系统、工程实例中的频域分析。</w:t>
      </w:r>
      <w:r w:rsidRPr="00C07116">
        <w:rPr>
          <w:rFonts w:ascii="宋体" w:eastAsia="宋体" w:hAnsi="宋体"/>
          <w:sz w:val="24"/>
          <w:szCs w:val="24"/>
        </w:rPr>
        <w:br/>
      </w:r>
    </w:p>
    <w:p w:rsidR="00E25A25" w:rsidRPr="00C07116" w:rsidRDefault="00E25A25" w:rsidP="00C07116">
      <w:pPr>
        <w:ind w:left="480" w:hangingChars="200" w:hanging="480"/>
        <w:rPr>
          <w:rFonts w:ascii="宋体" w:eastAsia="宋体" w:hAnsi="宋体"/>
          <w:sz w:val="24"/>
          <w:szCs w:val="24"/>
        </w:rPr>
      </w:pPr>
      <w:r w:rsidRPr="00C07116">
        <w:rPr>
          <w:rFonts w:ascii="宋体" w:eastAsia="宋体" w:hAnsi="宋体" w:hint="eastAsia"/>
          <w:sz w:val="24"/>
          <w:szCs w:val="24"/>
        </w:rPr>
        <w:t xml:space="preserve">第五章 </w:t>
      </w:r>
      <w:r w:rsidRPr="00C07116">
        <w:rPr>
          <w:rFonts w:ascii="宋体" w:eastAsia="宋体" w:hAnsi="宋体"/>
          <w:sz w:val="24"/>
          <w:szCs w:val="24"/>
        </w:rPr>
        <w:t>系统的稳定性</w:t>
      </w:r>
      <w:r w:rsidRPr="00C07116">
        <w:rPr>
          <w:rFonts w:ascii="宋体" w:eastAsia="宋体" w:hAnsi="宋体"/>
          <w:sz w:val="24"/>
          <w:szCs w:val="24"/>
        </w:rPr>
        <w:br/>
        <w:t>1. 系统稳定性的基本概念；</w:t>
      </w:r>
      <w:r w:rsidRPr="00C07116">
        <w:rPr>
          <w:rFonts w:ascii="宋体" w:eastAsia="宋体" w:hAnsi="宋体"/>
          <w:sz w:val="24"/>
          <w:szCs w:val="24"/>
        </w:rPr>
        <w:br/>
        <w:t>2. Routh稳定判据及其应用；</w:t>
      </w:r>
      <w:r w:rsidRPr="00C07116">
        <w:rPr>
          <w:rFonts w:ascii="宋体" w:eastAsia="宋体" w:hAnsi="宋体"/>
          <w:sz w:val="24"/>
          <w:szCs w:val="24"/>
        </w:rPr>
        <w:br/>
        <w:t>3. Nyquist稳定判据及其应用；</w:t>
      </w:r>
      <w:r w:rsidRPr="00C07116">
        <w:rPr>
          <w:rFonts w:ascii="宋体" w:eastAsia="宋体" w:hAnsi="宋体"/>
          <w:sz w:val="24"/>
          <w:szCs w:val="24"/>
        </w:rPr>
        <w:br/>
        <w:t>4. Bode稳定判据及其应用；</w:t>
      </w:r>
      <w:r w:rsidRPr="00C07116">
        <w:rPr>
          <w:rFonts w:ascii="宋体" w:eastAsia="宋体" w:hAnsi="宋体"/>
          <w:sz w:val="24"/>
          <w:szCs w:val="24"/>
        </w:rPr>
        <w:br/>
        <w:t>5. 系统的相对稳定性。</w:t>
      </w:r>
    </w:p>
    <w:p w:rsidR="00E25A25" w:rsidRPr="00C07116" w:rsidRDefault="00E25A25" w:rsidP="00C07116">
      <w:pPr>
        <w:ind w:firstLineChars="200" w:firstLine="480"/>
        <w:rPr>
          <w:rFonts w:ascii="宋体" w:eastAsia="宋体" w:hAnsi="宋体"/>
          <w:sz w:val="24"/>
          <w:szCs w:val="24"/>
        </w:rPr>
      </w:pPr>
      <w:r w:rsidRPr="00C07116">
        <w:rPr>
          <w:rFonts w:ascii="宋体" w:eastAsia="宋体" w:hAnsi="宋体" w:hint="eastAsia"/>
          <w:sz w:val="24"/>
          <w:szCs w:val="24"/>
        </w:rPr>
        <w:t>考查要点：线性控制系统的稳定性：系统稳定性的基本概念及稳定条件、代数稳定性判据（</w:t>
      </w:r>
      <w:r w:rsidRPr="00C07116">
        <w:rPr>
          <w:rFonts w:ascii="宋体" w:eastAsia="宋体" w:hAnsi="宋体"/>
          <w:sz w:val="24"/>
          <w:szCs w:val="24"/>
        </w:rPr>
        <w:t>Routh）、几何稳定性判据（Nyquist、Bode）、系</w:t>
      </w:r>
      <w:r w:rsidRPr="00C07116">
        <w:rPr>
          <w:rFonts w:ascii="宋体" w:eastAsia="宋体" w:hAnsi="宋体" w:hint="eastAsia"/>
          <w:sz w:val="24"/>
          <w:szCs w:val="24"/>
        </w:rPr>
        <w:t>统的相对稳定性、相位裕度和幅值裕度、工程实例中的稳定性分析。</w:t>
      </w:r>
      <w:r w:rsidRPr="00C07116">
        <w:rPr>
          <w:rFonts w:ascii="宋体" w:eastAsia="宋体" w:hAnsi="宋体"/>
          <w:sz w:val="24"/>
          <w:szCs w:val="24"/>
        </w:rPr>
        <w:br/>
      </w:r>
    </w:p>
    <w:p w:rsidR="00E25A25" w:rsidRPr="00C07116" w:rsidRDefault="00E25A25" w:rsidP="00C07116">
      <w:pPr>
        <w:ind w:left="480" w:hangingChars="200" w:hanging="480"/>
        <w:rPr>
          <w:rFonts w:ascii="宋体" w:eastAsia="宋体" w:hAnsi="宋体"/>
          <w:sz w:val="24"/>
          <w:szCs w:val="24"/>
        </w:rPr>
      </w:pPr>
      <w:r w:rsidRPr="00C07116">
        <w:rPr>
          <w:rFonts w:ascii="宋体" w:eastAsia="宋体" w:hAnsi="宋体" w:hint="eastAsia"/>
          <w:sz w:val="24"/>
          <w:szCs w:val="24"/>
        </w:rPr>
        <w:t xml:space="preserve">第六章 </w:t>
      </w:r>
      <w:r w:rsidRPr="00C07116">
        <w:rPr>
          <w:rFonts w:ascii="宋体" w:eastAsia="宋体" w:hAnsi="宋体"/>
          <w:sz w:val="24"/>
          <w:szCs w:val="24"/>
        </w:rPr>
        <w:t>系统的性能与校正</w:t>
      </w:r>
      <w:r w:rsidRPr="00C07116">
        <w:rPr>
          <w:rFonts w:ascii="宋体" w:eastAsia="宋体" w:hAnsi="宋体"/>
          <w:sz w:val="24"/>
          <w:szCs w:val="24"/>
        </w:rPr>
        <w:br/>
        <w:t>1. 系统的性能指标；</w:t>
      </w:r>
      <w:r w:rsidRPr="00C07116">
        <w:rPr>
          <w:rFonts w:ascii="宋体" w:eastAsia="宋体" w:hAnsi="宋体"/>
          <w:sz w:val="24"/>
          <w:szCs w:val="24"/>
        </w:rPr>
        <w:br/>
        <w:t>2. 系统校正的基本概念及基本方式。</w:t>
      </w:r>
    </w:p>
    <w:p w:rsidR="00E25A25" w:rsidRPr="00C07116" w:rsidRDefault="00E25A25" w:rsidP="00C07116">
      <w:pPr>
        <w:ind w:firstLineChars="200" w:firstLine="480"/>
        <w:rPr>
          <w:rFonts w:ascii="宋体" w:eastAsia="宋体" w:hAnsi="宋体"/>
          <w:sz w:val="24"/>
          <w:szCs w:val="24"/>
        </w:rPr>
      </w:pPr>
      <w:r w:rsidRPr="00C07116">
        <w:rPr>
          <w:rFonts w:ascii="宋体" w:eastAsia="宋体" w:hAnsi="宋体" w:hint="eastAsia"/>
          <w:sz w:val="24"/>
          <w:szCs w:val="24"/>
        </w:rPr>
        <w:t>考查要点：控制系统性能校正：系统的性能指标、系统闭环零点、极点的分布与系统性能的关系、系统校正的概念和方式、系统串联校正方法。</w:t>
      </w:r>
    </w:p>
    <w:sectPr w:rsidR="00E25A25" w:rsidRPr="00C07116" w:rsidSect="003673E4">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E5D" w:rsidRDefault="005B3E5D" w:rsidP="009539B5">
      <w:r>
        <w:separator/>
      </w:r>
    </w:p>
  </w:endnote>
  <w:endnote w:type="continuationSeparator" w:id="0">
    <w:p w:rsidR="005B3E5D" w:rsidRDefault="005B3E5D" w:rsidP="00953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5447"/>
      <w:docPartObj>
        <w:docPartGallery w:val="Page Numbers (Bottom of Page)"/>
        <w:docPartUnique/>
      </w:docPartObj>
    </w:sdtPr>
    <w:sdtEndPr/>
    <w:sdtContent>
      <w:p w:rsidR="009539B5" w:rsidRDefault="005B3E5D" w:rsidP="009539B5">
        <w:pPr>
          <w:pStyle w:val="a7"/>
          <w:jc w:val="center"/>
        </w:pPr>
        <w:r>
          <w:fldChar w:fldCharType="begin"/>
        </w:r>
        <w:r>
          <w:instrText xml:space="preserve"> PAGE   \* MERGEFORMAT </w:instrText>
        </w:r>
        <w:r>
          <w:fldChar w:fldCharType="separate"/>
        </w:r>
        <w:r w:rsidR="00944A86" w:rsidRPr="00944A86">
          <w:rPr>
            <w:noProof/>
            <w:lang w:val="zh-CN"/>
          </w:rPr>
          <w:t>1</w:t>
        </w:r>
        <w:r>
          <w:rPr>
            <w:noProof/>
            <w:lang w:val="zh-CN"/>
          </w:rPr>
          <w:fldChar w:fldCharType="end"/>
        </w:r>
      </w:p>
    </w:sdtContent>
  </w:sdt>
  <w:p w:rsidR="009539B5" w:rsidRDefault="009539B5">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E5D" w:rsidRDefault="005B3E5D" w:rsidP="009539B5">
      <w:r>
        <w:separator/>
      </w:r>
    </w:p>
  </w:footnote>
  <w:footnote w:type="continuationSeparator" w:id="0">
    <w:p w:rsidR="005B3E5D" w:rsidRDefault="005B3E5D" w:rsidP="009539B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C0335C"/>
    <w:multiLevelType w:val="hybridMultilevel"/>
    <w:tmpl w:val="3754184A"/>
    <w:lvl w:ilvl="0" w:tplc="B89E1920">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5727F"/>
    <w:rsid w:val="003673E4"/>
    <w:rsid w:val="005B3E5D"/>
    <w:rsid w:val="005C0759"/>
    <w:rsid w:val="007E7943"/>
    <w:rsid w:val="00944A86"/>
    <w:rsid w:val="009539B5"/>
    <w:rsid w:val="009C4BB3"/>
    <w:rsid w:val="00C07116"/>
    <w:rsid w:val="00C5727F"/>
    <w:rsid w:val="00E25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69A8DB-49A5-4021-A359-2606C3B81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73E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5A25"/>
    <w:pPr>
      <w:ind w:firstLineChars="200" w:firstLine="420"/>
    </w:pPr>
  </w:style>
  <w:style w:type="paragraph" w:styleId="a4">
    <w:name w:val="Normal (Web)"/>
    <w:basedOn w:val="a"/>
    <w:semiHidden/>
    <w:rsid w:val="009C4BB3"/>
    <w:pPr>
      <w:widowControl/>
      <w:spacing w:before="100" w:beforeAutospacing="1" w:after="100" w:afterAutospacing="1"/>
      <w:jc w:val="left"/>
    </w:pPr>
    <w:rPr>
      <w:rFonts w:ascii="宋体" w:eastAsia="宋体" w:hAnsi="宋体" w:cs="Times New Roman"/>
      <w:kern w:val="0"/>
      <w:sz w:val="24"/>
      <w:szCs w:val="24"/>
    </w:rPr>
  </w:style>
  <w:style w:type="paragraph" w:styleId="a5">
    <w:name w:val="header"/>
    <w:basedOn w:val="a"/>
    <w:link w:val="a6"/>
    <w:uiPriority w:val="99"/>
    <w:semiHidden/>
    <w:unhideWhenUsed/>
    <w:rsid w:val="009539B5"/>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rsid w:val="009539B5"/>
    <w:rPr>
      <w:sz w:val="18"/>
      <w:szCs w:val="18"/>
    </w:rPr>
  </w:style>
  <w:style w:type="paragraph" w:styleId="a7">
    <w:name w:val="footer"/>
    <w:basedOn w:val="a"/>
    <w:link w:val="a8"/>
    <w:uiPriority w:val="99"/>
    <w:unhideWhenUsed/>
    <w:rsid w:val="009539B5"/>
    <w:pPr>
      <w:tabs>
        <w:tab w:val="center" w:pos="4153"/>
        <w:tab w:val="right" w:pos="8306"/>
      </w:tabs>
      <w:snapToGrid w:val="0"/>
      <w:jc w:val="left"/>
    </w:pPr>
    <w:rPr>
      <w:sz w:val="18"/>
      <w:szCs w:val="18"/>
    </w:rPr>
  </w:style>
  <w:style w:type="character" w:customStyle="1" w:styleId="a8">
    <w:name w:val="页脚 字符"/>
    <w:basedOn w:val="a0"/>
    <w:link w:val="a7"/>
    <w:uiPriority w:val="99"/>
    <w:rsid w:val="009539B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213</Words>
  <Characters>1219</Characters>
  <Application>Microsoft Office Word</Application>
  <DocSecurity>0</DocSecurity>
  <Lines>10</Lines>
  <Paragraphs>2</Paragraphs>
  <ScaleCrop>false</ScaleCrop>
  <Company/>
  <LinksUpToDate>false</LinksUpToDate>
  <CharactersWithSpaces>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Daolei</dc:creator>
  <cp:keywords/>
  <dc:description/>
  <cp:lastModifiedBy>wuxin</cp:lastModifiedBy>
  <cp:revision>6</cp:revision>
  <dcterms:created xsi:type="dcterms:W3CDTF">2019-09-06T15:50:00Z</dcterms:created>
  <dcterms:modified xsi:type="dcterms:W3CDTF">2020-08-24T02:51:00Z</dcterms:modified>
</cp:coreProperties>
</file>